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43" w:rsidRPr="00966E43" w:rsidRDefault="00966E43" w:rsidP="00966E43">
      <w:pPr>
        <w:spacing w:before="73" w:after="73" w:line="320" w:lineRule="atLeast"/>
        <w:ind w:firstLine="291"/>
        <w:jc w:val="center"/>
        <w:rPr>
          <w:rFonts w:ascii="Book Antiqua" w:eastAsia="Times New Roman" w:hAnsi="Book Antiqua" w:cs="Times New Roman"/>
          <w:b/>
          <w:bCs/>
          <w:color w:val="FF0000"/>
          <w:lang w:eastAsia="ru-RU"/>
        </w:rPr>
      </w:pPr>
      <w:r w:rsidRPr="00966E43">
        <w:rPr>
          <w:rFonts w:ascii="Book Antiqua" w:eastAsia="Times New Roman" w:hAnsi="Book Antiqua" w:cs="Times New Roman"/>
          <w:b/>
          <w:bCs/>
          <w:color w:val="FF0000"/>
          <w:lang w:eastAsia="ru-RU"/>
        </w:rPr>
        <w:t>Встреча с участниками битвы под Москвой</w:t>
      </w:r>
    </w:p>
    <w:p w:rsidR="00966E43" w:rsidRPr="00966E43" w:rsidRDefault="00966E43" w:rsidP="00966E43">
      <w:pPr>
        <w:spacing w:after="0" w:line="320" w:lineRule="atLeast"/>
        <w:ind w:left="73" w:right="73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>
        <w:rPr>
          <w:rFonts w:ascii="Book Antiqua" w:eastAsia="Times New Roman" w:hAnsi="Book Antiqua" w:cs="Times New Roman"/>
          <w:b/>
          <w:bCs/>
          <w:noProof/>
          <w:color w:val="FF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9" name="Рисунок 2" descr="http://ozsc12-gazeta.narod.ru/v3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zsc12-gazeta.narod.ru/v3/image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t>Считается, что с момента основания Москвы на нее было совершено семь походов. Ни один из них не увенчался успехом. Даже в 1812 году, когда войска Наполеона смогли все-таки войти в столицу, долго они там не удержались – их ждал пожар, а затем холодное и голодное отступление. А в 1941 году под Москвой был развеян миф о непобедимости фашистской армии. Благодаря победе в битве под Москвой был сорван план «молниеносной войны» и произошел переход к затяжной войне, к которой Германия оказалась не готова. Это был один из самых важных поворотных моментов во</w:t>
      </w:r>
      <w:proofErr w:type="gramStart"/>
      <w:r w:rsidRPr="00966E43">
        <w:rPr>
          <w:rFonts w:ascii="Book Antiqua" w:eastAsia="Times New Roman" w:hAnsi="Book Antiqua" w:cs="Times New Roman"/>
          <w:color w:val="000000"/>
          <w:lang w:eastAsia="ru-RU"/>
        </w:rPr>
        <w:t xml:space="preserve"> В</w:t>
      </w:r>
      <w:proofErr w:type="gramEnd"/>
      <w:r w:rsidRPr="00966E43">
        <w:rPr>
          <w:rFonts w:ascii="Book Antiqua" w:eastAsia="Times New Roman" w:hAnsi="Book Antiqua" w:cs="Times New Roman"/>
          <w:color w:val="000000"/>
          <w:lang w:eastAsia="ru-RU"/>
        </w:rPr>
        <w:t>торой мировой войне.</w:t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br/>
        <w:t>Поэтому, когда мы узнали, что к нам в класс придут ветераны – участники тех самых сражений за Москву, мы были очень рады.</w:t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br/>
        <w:t xml:space="preserve">Ребята готовились к этой встрече, задавали вопросы гостям. Наши гости </w:t>
      </w:r>
      <w:proofErr w:type="spellStart"/>
      <w:r w:rsidRPr="00966E43">
        <w:rPr>
          <w:rFonts w:ascii="Book Antiqua" w:eastAsia="Times New Roman" w:hAnsi="Book Antiqua" w:cs="Times New Roman"/>
          <w:color w:val="000000"/>
          <w:lang w:eastAsia="ru-RU"/>
        </w:rPr>
        <w:t>Балякин</w:t>
      </w:r>
      <w:proofErr w:type="spellEnd"/>
      <w:r w:rsidRPr="00966E43">
        <w:rPr>
          <w:rFonts w:ascii="Book Antiqua" w:eastAsia="Times New Roman" w:hAnsi="Book Antiqua" w:cs="Times New Roman"/>
          <w:color w:val="000000"/>
          <w:lang w:eastAsia="ru-RU"/>
        </w:rPr>
        <w:t xml:space="preserve"> Виктор Гаврилович и Нестеров Николай Иванович с удовольствием отвечали на вопросы. Ребята слушали затаив дыхание, </w:t>
      </w:r>
      <w:proofErr w:type="gramStart"/>
      <w:r w:rsidRPr="00966E43">
        <w:rPr>
          <w:rFonts w:ascii="Book Antiqua" w:eastAsia="Times New Roman" w:hAnsi="Book Antiqua" w:cs="Times New Roman"/>
          <w:color w:val="000000"/>
          <w:lang w:eastAsia="ru-RU"/>
        </w:rPr>
        <w:t>тех</w:t>
      </w:r>
      <w:proofErr w:type="gramEnd"/>
      <w:r w:rsidRPr="00966E43">
        <w:rPr>
          <w:rFonts w:ascii="Book Antiqua" w:eastAsia="Times New Roman" w:hAnsi="Book Antiqua" w:cs="Times New Roman"/>
          <w:color w:val="000000"/>
          <w:lang w:eastAsia="ru-RU"/>
        </w:rPr>
        <w:t xml:space="preserve"> кто никогда не унывал и верил, что, несмотря ни на что, победа будет за нами. Они сражались за Родину.</w:t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br/>
        <w:t>На прощание ветераны пожелали ребятам успехов в учебе и мира. А ребята прочитали письмо, в котором поблагодарили в лице Виктора Гавриловича и Николая Ивановича всех участников тех героических событий.</w:t>
      </w:r>
    </w:p>
    <w:p w:rsidR="00966E43" w:rsidRPr="00966E43" w:rsidRDefault="00966E43" w:rsidP="00966E43">
      <w:pPr>
        <w:spacing w:after="0" w:line="320" w:lineRule="atLeast"/>
        <w:ind w:left="73" w:right="73"/>
        <w:jc w:val="right"/>
        <w:rPr>
          <w:rFonts w:ascii="Book Antiqua" w:eastAsia="Times New Roman" w:hAnsi="Book Antiqua" w:cs="Times New Roman"/>
          <w:color w:val="000000"/>
          <w:lang w:eastAsia="ru-RU"/>
        </w:rPr>
      </w:pPr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t>Учащиеся 6 “Б</w:t>
      </w:r>
      <w:proofErr w:type="gramStart"/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t>”и</w:t>
      </w:r>
      <w:proofErr w:type="gramEnd"/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t xml:space="preserve"> классный </w:t>
      </w:r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br/>
        <w:t>руководитель Степанова С. Н.</w:t>
      </w:r>
    </w:p>
    <w:p w:rsidR="00966E43" w:rsidRPr="00966E43" w:rsidRDefault="00966E43" w:rsidP="00966E43">
      <w:pPr>
        <w:spacing w:after="0" w:line="320" w:lineRule="atLeast"/>
        <w:ind w:left="73" w:right="73"/>
        <w:jc w:val="center"/>
        <w:rPr>
          <w:rFonts w:ascii="Book Antiqua" w:eastAsia="Times New Roman" w:hAnsi="Book Antiqua" w:cs="Times New Roman"/>
          <w:color w:val="000000"/>
          <w:lang w:eastAsia="ru-RU"/>
        </w:rPr>
      </w:pPr>
      <w:r>
        <w:rPr>
          <w:rFonts w:ascii="Book Antiqua" w:eastAsia="Times New Roman" w:hAnsi="Book Antiqua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2854325" cy="1431925"/>
            <wp:effectExtent l="19050" t="0" r="3175" b="0"/>
            <wp:docPr id="1" name="Рисунок 1" descr="http://ozsc12-gazeta.narod.ru/v3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sc12-gazeta.narod.ru/v3/image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43" w:rsidRPr="00966E43" w:rsidRDefault="00966E43" w:rsidP="00966E43">
      <w:pPr>
        <w:spacing w:after="0" w:line="320" w:lineRule="atLeast"/>
        <w:ind w:left="73" w:right="73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966E43">
        <w:rPr>
          <w:rFonts w:ascii="Book Antiqua" w:eastAsia="Times New Roman" w:hAnsi="Book Antiqua" w:cs="Times New Roman"/>
          <w:color w:val="000000"/>
          <w:lang w:eastAsia="ru-RU"/>
        </w:rPr>
        <w:t xml:space="preserve">Гостями 5 класса «Б» в этот день стали Орлова Александра Кирилловна и Гаврилов Виктор Матвеевич. Виктор Матвеевич рассказал, что 5 декабря начались боевые действия на фронте от Калинина до Ельца. Они носили ожесточенный характер. Несмотря на отсутствие превосходства в силах и средствах, на сильные морозы, глубокий снежный покров, наши войска уже </w:t>
      </w:r>
      <w:proofErr w:type="gramStart"/>
      <w:r w:rsidRPr="00966E43">
        <w:rPr>
          <w:rFonts w:ascii="Book Antiqua" w:eastAsia="Times New Roman" w:hAnsi="Book Antiqua" w:cs="Times New Roman"/>
          <w:color w:val="000000"/>
          <w:lang w:eastAsia="ru-RU"/>
        </w:rPr>
        <w:t>в первые</w:t>
      </w:r>
      <w:proofErr w:type="gramEnd"/>
      <w:r w:rsidRPr="00966E43">
        <w:rPr>
          <w:rFonts w:ascii="Book Antiqua" w:eastAsia="Times New Roman" w:hAnsi="Book Antiqua" w:cs="Times New Roman"/>
          <w:color w:val="000000"/>
          <w:lang w:eastAsia="ru-RU"/>
        </w:rPr>
        <w:t xml:space="preserve"> дни контрнаступления прорвали оборону противника и освободили ряд населенных пунктов. Героями можно считать всех бойцов нашей армии. Многие из них заплатили за наше светлое будущее ценой собственной жизни.</w:t>
      </w:r>
      <w:r>
        <w:rPr>
          <w:rFonts w:ascii="Book Antiqua" w:eastAsia="Times New Roman" w:hAnsi="Book Antiqua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8" name="Рисунок 3" descr="http://ozsc12-gazeta.narod.ru/v3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sc12-gazeta.narod.ru/v3/image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br/>
        <w:t>Александра Кирилловна рассказала ребятам про тяжелейшие годы нашей страны. </w:t>
      </w:r>
      <w:r w:rsidRPr="00966E43">
        <w:rPr>
          <w:rFonts w:ascii="Book Antiqua" w:eastAsia="Times New Roman" w:hAnsi="Book Antiqua" w:cs="Times New Roman"/>
          <w:color w:val="000000"/>
          <w:lang w:eastAsia="ru-RU"/>
        </w:rPr>
        <w:br/>
        <w:t>Вглядываюсь в лица ветеранов ... сколько им пришлось пережить! Удивляюсь, какие же это стойкие, сильные духом люди, которые в годы Великой Отечественной войны на фронте и в тылу необычайным трудом и усилиями приближали победу.</w:t>
      </w:r>
    </w:p>
    <w:p w:rsidR="00966E43" w:rsidRPr="00966E43" w:rsidRDefault="00966E43" w:rsidP="00966E43">
      <w:pPr>
        <w:spacing w:after="0" w:line="320" w:lineRule="atLeast"/>
        <w:ind w:left="73" w:right="73"/>
        <w:jc w:val="right"/>
        <w:rPr>
          <w:rFonts w:ascii="Book Antiqua" w:eastAsia="Times New Roman" w:hAnsi="Book Antiqua" w:cs="Times New Roman"/>
          <w:color w:val="000000"/>
          <w:lang w:eastAsia="ru-RU"/>
        </w:rPr>
      </w:pPr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lastRenderedPageBreak/>
        <w:t>Председатель правительства СДР</w:t>
      </w:r>
      <w:r w:rsidRPr="00966E43">
        <w:rPr>
          <w:rFonts w:ascii="Book Antiqua" w:eastAsia="Times New Roman" w:hAnsi="Book Antiqua" w:cs="Times New Roman"/>
          <w:i/>
          <w:iCs/>
          <w:color w:val="000000"/>
          <w:lang w:eastAsia="ru-RU"/>
        </w:rPr>
        <w:br/>
        <w:t>Сапогова Юлия</w:t>
      </w:r>
    </w:p>
    <w:p w:rsidR="00966E43" w:rsidRPr="00966E43" w:rsidRDefault="00966E43" w:rsidP="00966E43">
      <w:pPr>
        <w:spacing w:before="100" w:beforeAutospacing="1" w:after="100" w:afterAutospacing="1" w:line="320" w:lineRule="atLeast"/>
        <w:jc w:val="both"/>
        <w:outlineLvl w:val="2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</w:pPr>
      <w:r w:rsidRPr="00966E43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ФОТОРЕПОРТАЖ</w:t>
      </w:r>
    </w:p>
    <w:p w:rsidR="00966E43" w:rsidRPr="00966E43" w:rsidRDefault="00966E43" w:rsidP="00966E43">
      <w:pPr>
        <w:spacing w:before="73" w:after="73" w:line="320" w:lineRule="atLeast"/>
        <w:ind w:right="145" w:firstLine="291"/>
        <w:jc w:val="center"/>
        <w:rPr>
          <w:rFonts w:ascii="Book Antiqua" w:eastAsia="Times New Roman" w:hAnsi="Book Antiqua" w:cs="Times New Roman"/>
          <w:b/>
          <w:bCs/>
          <w:color w:val="FF0000"/>
          <w:lang w:eastAsia="ru-RU"/>
        </w:rPr>
      </w:pPr>
      <w:r w:rsidRPr="00966E43">
        <w:rPr>
          <w:rFonts w:ascii="Book Antiqua" w:eastAsia="Times New Roman" w:hAnsi="Book Antiqua" w:cs="Times New Roman"/>
          <w:b/>
          <w:bCs/>
          <w:color w:val="FF0000"/>
          <w:lang w:eastAsia="ru-RU"/>
        </w:rPr>
        <w:t>СВЯЗЬ ПОКОЛЕНИЙ</w:t>
      </w:r>
    </w:p>
    <w:tbl>
      <w:tblPr>
        <w:tblW w:w="9076" w:type="dxa"/>
        <w:jc w:val="center"/>
        <w:tblCellSpacing w:w="0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3030"/>
        <w:gridCol w:w="3030"/>
        <w:gridCol w:w="3030"/>
      </w:tblGrid>
      <w:tr w:rsidR="00966E43" w:rsidRPr="00966E43" w:rsidTr="00966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902460" cy="1431925"/>
                  <wp:effectExtent l="19050" t="0" r="2540" b="0"/>
                  <wp:docPr id="2" name="Рисунок 2" descr="http://ozsc12-gazeta.narod.ru/v3/image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zsc12-gazeta.narod.ru/v3/image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902460" cy="1431925"/>
                  <wp:effectExtent l="19050" t="0" r="2540" b="0"/>
                  <wp:docPr id="3" name="Рисунок 3" descr="http://ozsc12-gazeta.narod.ru/v3/image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zsc12-gazeta.narod.ru/v3/image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902460" cy="1431925"/>
                  <wp:effectExtent l="19050" t="0" r="2540" b="0"/>
                  <wp:docPr id="4" name="Рисунок 4" descr="http://ozsc12-gazeta.narod.ru/v3/image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zsc12-gazeta.narod.ru/v3/image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E43" w:rsidRPr="00966E43" w:rsidTr="00966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66E43">
              <w:rPr>
                <w:rFonts w:ascii="Book Antiqua" w:eastAsia="Times New Roman" w:hAnsi="Book Antiqua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66E43">
              <w:rPr>
                <w:rFonts w:ascii="Book Antiqua" w:eastAsia="Times New Roman" w:hAnsi="Book Antiqua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966E43">
              <w:rPr>
                <w:rFonts w:ascii="Book Antiqua" w:eastAsia="Times New Roman" w:hAnsi="Book Antiqua" w:cs="Times New Roman"/>
                <w:lang w:eastAsia="ru-RU"/>
              </w:rPr>
              <w:t> </w:t>
            </w:r>
          </w:p>
        </w:tc>
      </w:tr>
      <w:tr w:rsidR="00966E43" w:rsidRPr="00966E43" w:rsidTr="00966E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902460" cy="1431925"/>
                  <wp:effectExtent l="19050" t="0" r="2540" b="0"/>
                  <wp:docPr id="5" name="Рисунок 5" descr="http://ozsc12-gazeta.narod.ru/v3/image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zsc12-gazeta.narod.ru/v3/image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902460" cy="1431925"/>
                  <wp:effectExtent l="19050" t="0" r="2540" b="0"/>
                  <wp:docPr id="6" name="Рисунок 6" descr="http://ozsc12-gazeta.narod.ru/v3/image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zsc12-gazeta.narod.ru/v3/image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66E43" w:rsidRPr="00966E43" w:rsidRDefault="00966E43" w:rsidP="00966E43">
            <w:pPr>
              <w:spacing w:after="0" w:line="320" w:lineRule="atLeast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noProof/>
                <w:lang w:eastAsia="ru-RU"/>
              </w:rPr>
              <w:drawing>
                <wp:inline distT="0" distB="0" distL="0" distR="0">
                  <wp:extent cx="1431925" cy="1902460"/>
                  <wp:effectExtent l="19050" t="0" r="0" b="0"/>
                  <wp:docPr id="7" name="Рисунок 7" descr="http://ozsc12-gazeta.narod.ru/v3/imag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zsc12-gazeta.narod.ru/v3/imag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9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A75" w:rsidRDefault="00966E43"/>
    <w:sectPr w:rsidR="00392A75" w:rsidSect="001E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66E43"/>
    <w:rsid w:val="001E39A0"/>
    <w:rsid w:val="00714240"/>
    <w:rsid w:val="00966E43"/>
    <w:rsid w:val="00B6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0"/>
  </w:style>
  <w:style w:type="paragraph" w:styleId="3">
    <w:name w:val="heading 3"/>
    <w:basedOn w:val="a"/>
    <w:link w:val="30"/>
    <w:uiPriority w:val="9"/>
    <w:qFormat/>
    <w:rsid w:val="00966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2">
    <w:name w:val="head2"/>
    <w:basedOn w:val="a"/>
    <w:rsid w:val="0096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6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E43"/>
  </w:style>
  <w:style w:type="paragraph" w:styleId="a3">
    <w:name w:val="Balloon Text"/>
    <w:basedOn w:val="a"/>
    <w:link w:val="a4"/>
    <w:uiPriority w:val="99"/>
    <w:semiHidden/>
    <w:unhideWhenUsed/>
    <w:rsid w:val="0096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2015-03-16T06:50:00Z</dcterms:created>
  <dcterms:modified xsi:type="dcterms:W3CDTF">2015-03-16T06:51:00Z</dcterms:modified>
</cp:coreProperties>
</file>