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7" w:rsidRDefault="00D04A37" w:rsidP="00D04A37">
      <w:pPr>
        <w:jc w:val="both"/>
        <w:rPr>
          <w:b/>
          <w:sz w:val="28"/>
          <w:szCs w:val="28"/>
        </w:rPr>
      </w:pPr>
      <w:r w:rsidRPr="00D04A37">
        <w:rPr>
          <w:b/>
          <w:sz w:val="28"/>
          <w:szCs w:val="28"/>
        </w:rPr>
        <w:t>Сражение под Прохоровкой</w:t>
      </w:r>
    </w:p>
    <w:p w:rsidR="00D04A37" w:rsidRPr="00D04A37" w:rsidRDefault="00D04A37" w:rsidP="00D04A37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8CC90" wp14:editId="303DA415">
            <wp:extent cx="5940425" cy="29925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A37" w:rsidRDefault="00D04A37" w:rsidP="00D04A37">
      <w:pPr>
        <w:jc w:val="both"/>
      </w:pPr>
      <w:r>
        <w:t xml:space="preserve"> </w:t>
      </w:r>
      <w:r w:rsidRPr="00D04A37">
        <w:rPr>
          <w:b/>
        </w:rPr>
        <w:t>12 июля 1943 года</w:t>
      </w:r>
      <w:r>
        <w:t xml:space="preserve"> состоялось крупнейшее танковое сражение Второй мировой войны.</w:t>
      </w:r>
    </w:p>
    <w:p w:rsidR="00D04A37" w:rsidRDefault="00D04A37" w:rsidP="00D04A37">
      <w:pPr>
        <w:jc w:val="both"/>
      </w:pPr>
      <w:r>
        <w:t xml:space="preserve">Сражение под Прохоровкой стало кульминацией грандиозной стратегической операции, вошедшей в историю, как Курская битва, которая явилась решающей в обеспечении коренного перелома в ходе Великой Отечественной войны. </w:t>
      </w:r>
    </w:p>
    <w:p w:rsidR="00D04A37" w:rsidRDefault="00D04A37" w:rsidP="00D04A37">
      <w:pPr>
        <w:jc w:val="both"/>
      </w:pPr>
      <w:r>
        <w:t xml:space="preserve"> События тех дней разворачивались следующим образом. Гитлеровское командование планировало провести крупное наступление летом 1943 года, овладеть стратегической инициативой и повернуть ход войны в свою пользу. Для этого была разработана и в апреле 1943 года утверждена военная операция под кодовым названием «Цитадель».</w:t>
      </w:r>
    </w:p>
    <w:p w:rsidR="00D04A37" w:rsidRDefault="00D04A37" w:rsidP="00D04A37">
      <w:pPr>
        <w:jc w:val="both"/>
      </w:pPr>
      <w:r>
        <w:t xml:space="preserve"> Имея сведения о подготовке немецко-фашистских войск к наступлению, Ставка Верховного Главнокомандования приняла решение временно перейти к обороне на Курском выступе и в ходе оборонительного сражения обескровить ударные группировки врага. Тем самым планировалось создать благоприятные условия для перехода советских войск в контрнаступление, а затем в общее стратегическое наступление.</w:t>
      </w:r>
    </w:p>
    <w:p w:rsidR="00D04A37" w:rsidRDefault="00D04A37" w:rsidP="00D04A37">
      <w:pPr>
        <w:jc w:val="both"/>
      </w:pPr>
      <w:r>
        <w:t xml:space="preserve"> 12 июля 1943 года в районе железнодорожной станции Прохоровка (56 км к северу от Белгорода) наступавшую танковую группировку немцев (4 танковая армия, оперативная группа «</w:t>
      </w:r>
      <w:proofErr w:type="spellStart"/>
      <w:r>
        <w:t>Кемпф</w:t>
      </w:r>
      <w:proofErr w:type="spellEnd"/>
      <w:r>
        <w:t xml:space="preserve">») остановил контрудар советских войск (5 гвардейская армия, 5 гвардейская танковая армия). </w:t>
      </w:r>
      <w:proofErr w:type="gramStart"/>
      <w:r>
        <w:t xml:space="preserve">Изначально основной удар немцев на южном фасе Курской дуги направлялся западнее — по операционной линии Яковлево — </w:t>
      </w:r>
      <w:proofErr w:type="spellStart"/>
      <w:r>
        <w:t>Обоянь</w:t>
      </w:r>
      <w:proofErr w:type="spellEnd"/>
      <w:r>
        <w:t>. 5 июля, в соответствии с планом наступления, немецкие войска в составе 4-й танковой армии (48-й танковый корпус и 2-й танковый корпус СС) и Армейской группы «</w:t>
      </w:r>
      <w:proofErr w:type="spellStart"/>
      <w:r>
        <w:t>Кемпф</w:t>
      </w:r>
      <w:proofErr w:type="spellEnd"/>
      <w:r>
        <w:t>» перешли в наступление против войск Воронежского фронта, на позиции 6-й и 7-й гвардейских армий в первый день операции</w:t>
      </w:r>
      <w:proofErr w:type="gramEnd"/>
      <w:r>
        <w:t xml:space="preserve"> немцы направили пять пехотных, восемь танковых и одну моторизованную дивизии. 6 июля по наступающим немцам были нанесены два контрудара со стороны железной дороги Курск — Белгород 2-м гвардейским танковым корпусом и из района Лучки (сев.) — Калинин силами 5-го гвардейского танкового корпуса. Оба контрудара были отражены силами немецкого 2-го танкового корпуса СС.</w:t>
      </w:r>
    </w:p>
    <w:p w:rsidR="00D04A37" w:rsidRDefault="00D04A37" w:rsidP="00D04A37">
      <w:pPr>
        <w:jc w:val="both"/>
      </w:pPr>
      <w:r>
        <w:lastRenderedPageBreak/>
        <w:t xml:space="preserve">Для оказания помощи 1-й танковой армии Катукова, ведущей тяжёлые бои на </w:t>
      </w:r>
      <w:proofErr w:type="spellStart"/>
      <w:r>
        <w:t>Обояньском</w:t>
      </w:r>
      <w:proofErr w:type="spellEnd"/>
      <w:r>
        <w:t xml:space="preserve"> направлении, советское командование подготовило второй контрудар. В 23 часа 7 июля командующий фронтом Николай Ватутин подписал директиву № 0014/</w:t>
      </w:r>
      <w:proofErr w:type="gramStart"/>
      <w:r>
        <w:t>оп</w:t>
      </w:r>
      <w:proofErr w:type="gramEnd"/>
      <w:r>
        <w:t xml:space="preserve"> о готовности к переходу к активным действиям с 10:30 8 числа. Однако контрудар, наносившийся силами 2-го и 5-го гвардейских танковых корпусов, а также 2-го и 10-го танковых корпусов, хоть и ослабил давление на бригады 1-й ТА, однако ощутимых результатов не принёс.</w:t>
      </w:r>
    </w:p>
    <w:p w:rsidR="00D04A37" w:rsidRDefault="00D04A37" w:rsidP="00D04A37">
      <w:pPr>
        <w:jc w:val="both"/>
      </w:pPr>
      <w:r>
        <w:t xml:space="preserve"> Не достигнув решающего успеха — к этому моменту глубина продвижения наступающих войск в хорошо подготовленной советской обороне на </w:t>
      </w:r>
      <w:proofErr w:type="spellStart"/>
      <w:r>
        <w:t>Обояньском</w:t>
      </w:r>
      <w:proofErr w:type="spellEnd"/>
      <w:r>
        <w:t xml:space="preserve"> направлении составила лишь около 35 километров — германское командование в соответствии со своими планами, сместило острие главного удара в направлении Прохоровки с намерением выйти к Курску через излучину реки </w:t>
      </w:r>
      <w:proofErr w:type="spellStart"/>
      <w:r>
        <w:t>Псёл</w:t>
      </w:r>
      <w:proofErr w:type="spellEnd"/>
      <w:r>
        <w:t xml:space="preserve">. Изменение направления удара было связано с тем, что согласно планам германского командования именно в излучине реки </w:t>
      </w:r>
      <w:proofErr w:type="spellStart"/>
      <w:r>
        <w:t>Псёл</w:t>
      </w:r>
      <w:proofErr w:type="spellEnd"/>
      <w:r>
        <w:t xml:space="preserve"> представлялось наиболее целесообразным встретить неизбежный контрудар превосходящих по численности советских танковых резервов. В случае</w:t>
      </w:r>
      <w:proofErr w:type="gramStart"/>
      <w:r>
        <w:t>,</w:t>
      </w:r>
      <w:proofErr w:type="gramEnd"/>
      <w:r>
        <w:t xml:space="preserve"> если до подхода советских танковых резервов посёлок Прохоровка германскими войсками занят не будет, то предполагалось вообще приостановить наступление и временно перейти к обороне, с целью использовать выгодный для себя рельеф местности, не дав советским танковым резервам вырваться из узкого дефиле, образованного топкой поймой реки </w:t>
      </w:r>
      <w:proofErr w:type="spellStart"/>
      <w:r>
        <w:t>Псёл</w:t>
      </w:r>
      <w:proofErr w:type="spellEnd"/>
      <w:r>
        <w:t xml:space="preserve"> и железнодорожной насыпью, и не дать им реализовать численное преимуществ охватив фланги 2-го танкового корпуса СС.</w:t>
      </w:r>
    </w:p>
    <w:p w:rsidR="00D04A37" w:rsidRDefault="00D04A37" w:rsidP="00D04A37">
      <w:pPr>
        <w:jc w:val="both"/>
      </w:pPr>
      <w:r>
        <w:t xml:space="preserve"> К 11 июля немцы заняли исходные позиции для захвата Прохоровки. </w:t>
      </w:r>
      <w:proofErr w:type="gramStart"/>
      <w:r>
        <w:t>Вероятно</w:t>
      </w:r>
      <w:proofErr w:type="gramEnd"/>
      <w:r>
        <w:t xml:space="preserve"> имея разведывательные данные о присутствии советских танковых резервов германское командование предприняло действия по отражению неизбежного контрудара советских войск. 1-я дивизия </w:t>
      </w:r>
      <w:proofErr w:type="spellStart"/>
      <w:r>
        <w:t>Лейбштандарте</w:t>
      </w:r>
      <w:proofErr w:type="spellEnd"/>
      <w:r>
        <w:t xml:space="preserve">-СС «Адольф Гитлер», укомплектованная лучше других дивизий 2-го танкового корпуса СС, заняла дефиле и 11 июля атак в </w:t>
      </w:r>
      <w:proofErr w:type="spellStart"/>
      <w:r>
        <w:t>направлени</w:t>
      </w:r>
      <w:proofErr w:type="spellEnd"/>
      <w:r>
        <w:t xml:space="preserve"> Прохоровки не предпринимала, подтягивая противотанковые средства и подготавливая оборонительные позиции. </w:t>
      </w:r>
      <w:proofErr w:type="gramStart"/>
      <w:r>
        <w:t>Напротив, обеспечивающие ее фланги 2-я танковая дивизия СС «</w:t>
      </w:r>
      <w:proofErr w:type="spellStart"/>
      <w:r>
        <w:t>Дас</w:t>
      </w:r>
      <w:proofErr w:type="spellEnd"/>
      <w:r>
        <w:t xml:space="preserve"> </w:t>
      </w:r>
      <w:proofErr w:type="spellStart"/>
      <w:r>
        <w:t>Райх</w:t>
      </w:r>
      <w:proofErr w:type="spellEnd"/>
      <w:r>
        <w:t>» и 3-я танковая дивизия СС «</w:t>
      </w:r>
      <w:proofErr w:type="spellStart"/>
      <w:r>
        <w:t>Тотенкопф</w:t>
      </w:r>
      <w:proofErr w:type="spellEnd"/>
      <w:r>
        <w:t>» вели 11 июля активные наступательные бои за пределами дефиле, пытаясь улучшить свое положение (в частности прикрывающая левый фланг 3-я танковая дивизия СС «</w:t>
      </w:r>
      <w:proofErr w:type="spellStart"/>
      <w:r>
        <w:t>Тотенкопф</w:t>
      </w:r>
      <w:proofErr w:type="spellEnd"/>
      <w:r>
        <w:t xml:space="preserve">» расширила плацдарм на северном берегу реки </w:t>
      </w:r>
      <w:proofErr w:type="spellStart"/>
      <w:r>
        <w:t>Псёл</w:t>
      </w:r>
      <w:proofErr w:type="spellEnd"/>
      <w:r>
        <w:t xml:space="preserve"> сумев переправить на него, в ночь на 12 июля, танковый полк, обеспечив фланговый огонь</w:t>
      </w:r>
      <w:proofErr w:type="gramEnd"/>
      <w:r>
        <w:t xml:space="preserve"> по ожидаемым советским танковым резервам в случае их атаки через дефиле). К этому времени на позициях к северо-востоку от станции сосредоточилась советская 5 гвардейская танковая армия, которая, находясь в резерве, 6 июля получила приказ совершить 300-километровый марш и занять оборону на рубеже Прохоровка — Весёлый. Район сосредоточения 5 гвардейской танковой и 5 гвардейской общевойсковой армий был выбран командованием Воронежского фронта с учетом угрозы прорыва 2-м танковым корпусом СС советской обороны на </w:t>
      </w:r>
      <w:proofErr w:type="spellStart"/>
      <w:r>
        <w:t>прохоровском</w:t>
      </w:r>
      <w:proofErr w:type="spellEnd"/>
      <w:r>
        <w:t xml:space="preserve"> направлении. С другой стороны выбор указанного района для сосредоточения двух гвардейских армий в районе Прохоровки, в случае их участия в контрударе, неизбежно приводил к лобовому столкновению с наиболее сильной группировкой противника (2-м танковым корпусом СС), а учитывая характер </w:t>
      </w:r>
      <w:proofErr w:type="gramStart"/>
      <w:r>
        <w:t>дефиле</w:t>
      </w:r>
      <w:proofErr w:type="gramEnd"/>
      <w:r>
        <w:t xml:space="preserve"> исключал возможности охвата флангов обороняющейся на этом направлении 1-й дивизии </w:t>
      </w:r>
      <w:proofErr w:type="spellStart"/>
      <w:r>
        <w:t>Лейбштандарте</w:t>
      </w:r>
      <w:proofErr w:type="spellEnd"/>
      <w:r>
        <w:t xml:space="preserve">-СС «Адольф Гитлер». Фронтовой контрудар 12 июля планировалось нанести силами 5-й гвардейской танковой армии, 5-й гвардейской армии, а также 1-й танковой, 6-й и 7-й гвардейских армий. Однако в реальности в атаку смогли перейти только 5-я </w:t>
      </w:r>
      <w:proofErr w:type="gramStart"/>
      <w:r>
        <w:t>гвардейская</w:t>
      </w:r>
      <w:proofErr w:type="gramEnd"/>
      <w:r>
        <w:t xml:space="preserve"> танковая и 5-я гвардейская общевойсковая, а также два отдельных танковых корпуса (2-й и 2-й гвардейский), остальные вели оборонительные бои против наступающих германских частей. Против фронта </w:t>
      </w:r>
      <w:r>
        <w:lastRenderedPageBreak/>
        <w:t xml:space="preserve">советского наступления оказались 1-я дивизия </w:t>
      </w:r>
      <w:proofErr w:type="spellStart"/>
      <w:r>
        <w:t>Лейбштандарте</w:t>
      </w:r>
      <w:proofErr w:type="spellEnd"/>
      <w:r>
        <w:t>-СС «Адольф Гитлер», 2-я танковая дивизия СС «</w:t>
      </w:r>
      <w:proofErr w:type="spellStart"/>
      <w:r>
        <w:t>Дас</w:t>
      </w:r>
      <w:proofErr w:type="spellEnd"/>
      <w:r>
        <w:t xml:space="preserve"> </w:t>
      </w:r>
      <w:proofErr w:type="spellStart"/>
      <w:r>
        <w:t>Райх</w:t>
      </w:r>
      <w:proofErr w:type="spellEnd"/>
      <w:r>
        <w:t>» и 3-я танковая дивизия СС «</w:t>
      </w:r>
      <w:proofErr w:type="spellStart"/>
      <w:r>
        <w:t>Тотенкопф</w:t>
      </w:r>
      <w:proofErr w:type="spellEnd"/>
      <w:r>
        <w:t>».</w:t>
      </w:r>
    </w:p>
    <w:p w:rsidR="00D04A37" w:rsidRDefault="00D04A37" w:rsidP="00D04A37">
      <w:pPr>
        <w:jc w:val="both"/>
      </w:pPr>
      <w:r>
        <w:t xml:space="preserve"> Первое столкновение в районе Прохоровки произошло вечером 11 июля. По воспоминаниям Павла </w:t>
      </w:r>
      <w:proofErr w:type="spellStart"/>
      <w:r>
        <w:t>Ротмистрова</w:t>
      </w:r>
      <w:proofErr w:type="spellEnd"/>
      <w:r>
        <w:t>, в 17 часов он вместе с маршалом Василевским во время рекогносцировки обнаружил колонну танков противника, которые двигались к станции. Атака была остановлена силами двух танковых бригад.</w:t>
      </w:r>
    </w:p>
    <w:p w:rsidR="00D04A37" w:rsidRDefault="00D04A37" w:rsidP="00D04A37">
      <w:pPr>
        <w:jc w:val="both"/>
      </w:pPr>
      <w:r>
        <w:t xml:space="preserve"> В 8 утра советская сторона провела артподготовку и в 8:15 перешла в наступление. Первый атакующий эшелон насчитывал четыре танковых корпуса: 18, 29, 2 и 2 гвардейский. Второй эшелон составлял 5 гвардейский </w:t>
      </w:r>
      <w:proofErr w:type="spellStart"/>
      <w:r>
        <w:t>мехкорпус</w:t>
      </w:r>
      <w:proofErr w:type="spellEnd"/>
      <w:r>
        <w:t>.</w:t>
      </w:r>
    </w:p>
    <w:p w:rsidR="00D04A37" w:rsidRDefault="00D04A37" w:rsidP="00D04A37">
      <w:pPr>
        <w:jc w:val="both"/>
      </w:pPr>
      <w:r>
        <w:t>В начале сражения советские танкисты получили некоторое преимущество: восходящее солнце слепило наступавших с запада немцев. Высокая плотность боя, в ходе которого танки сражались на коротких дистанциях, лишила немцев преимущества более мощных и дальнобойных пушек. Советские танкисты получили возможность прицельно бить в наиболее уязвимые места тяжело бронированных немецких машин.</w:t>
      </w:r>
    </w:p>
    <w:p w:rsidR="00D04A37" w:rsidRDefault="00D04A37" w:rsidP="00D04A37">
      <w:pPr>
        <w:jc w:val="both"/>
      </w:pPr>
      <w:r>
        <w:t xml:space="preserve"> Южнее основного сражения наступала немецкая танковая группа «</w:t>
      </w:r>
      <w:proofErr w:type="spellStart"/>
      <w:r>
        <w:t>Кемпф</w:t>
      </w:r>
      <w:proofErr w:type="spellEnd"/>
      <w:r>
        <w:t>», которая стремилась зайти наступающей советской группировке в левый фланг. Угроза охвата заставила советское командование отвлечь на это направление часть своих резервов.</w:t>
      </w:r>
    </w:p>
    <w:p w:rsidR="00D04A37" w:rsidRDefault="00D04A37" w:rsidP="00D04A37">
      <w:pPr>
        <w:jc w:val="both"/>
      </w:pPr>
      <w:r>
        <w:t xml:space="preserve"> Около 13 часов немцы вывели из резерва 11 танковую дивизию, которая совместно с дивизией «Мёртвая голова» нанесла удар по советскому правому флангу, на котором находились силы 5 гвардейской армии. Им на подмогу были брошены две бригады 5 </w:t>
      </w:r>
      <w:proofErr w:type="gramStart"/>
      <w:r>
        <w:t>гвардейского</w:t>
      </w:r>
      <w:proofErr w:type="gramEnd"/>
      <w:r>
        <w:t xml:space="preserve"> </w:t>
      </w:r>
      <w:proofErr w:type="spellStart"/>
      <w:r>
        <w:t>мехкорпуса</w:t>
      </w:r>
      <w:proofErr w:type="spellEnd"/>
      <w:r>
        <w:t xml:space="preserve"> и атака была отбита.</w:t>
      </w:r>
    </w:p>
    <w:p w:rsidR="00740D6E" w:rsidRDefault="00D04A37" w:rsidP="00D04A37">
      <w:pPr>
        <w:jc w:val="both"/>
      </w:pPr>
      <w:r>
        <w:t xml:space="preserve"> К 14 часам советские танковые армии стали теснить противника в западном направлении. К вечеру советские танкисты смогли продвинуться на 10—12 километров, оставив, таким образом, поле сражения у себя в тылу. Сражение было выиграно.</w:t>
      </w:r>
    </w:p>
    <w:sectPr w:rsidR="0074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7"/>
    <w:rsid w:val="00740D6E"/>
    <w:rsid w:val="00D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2015-03-31T21:13:00Z</dcterms:created>
  <dcterms:modified xsi:type="dcterms:W3CDTF">2015-03-31T21:17:00Z</dcterms:modified>
</cp:coreProperties>
</file>