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F2D" w:rsidRDefault="00255501">
      <w:bookmarkStart w:id="0" w:name="_GoBack"/>
      <w:r w:rsidRPr="00255501">
        <w:rPr>
          <w:noProof/>
          <w:lang w:eastAsia="ru-RU"/>
        </w:rPr>
        <w:drawing>
          <wp:inline distT="0" distB="0" distL="0" distR="0">
            <wp:extent cx="9666706" cy="6209913"/>
            <wp:effectExtent l="0" t="508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66706" cy="62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2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501"/>
    <w:rsid w:val="00255501"/>
    <w:rsid w:val="005A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CE3A2F-603B-4B14-AD74-AE4BFD35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Брянцев</dc:creator>
  <cp:keywords/>
  <dc:description/>
  <cp:lastModifiedBy>Эдуард Брянцев</cp:lastModifiedBy>
  <cp:revision>1</cp:revision>
  <dcterms:created xsi:type="dcterms:W3CDTF">2015-04-09T20:12:00Z</dcterms:created>
  <dcterms:modified xsi:type="dcterms:W3CDTF">2015-04-09T20:14:00Z</dcterms:modified>
</cp:coreProperties>
</file>