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b/>
          <w:bCs/>
          <w:color w:val="993300"/>
          <w:lang w:val="ru-RU"/>
        </w:rPr>
        <w:t xml:space="preserve">На основании приказа войсками Средне-Азиатского военного округа №0044 от 12 июля 1941 года в Петропавловске начала формироваться 314-я стрелковая дивизия. Командиром дивизии был участник гражданской войны генерал-майор Афанасий </w:t>
      </w:r>
      <w:proofErr w:type="spellStart"/>
      <w:r w:rsidRPr="00FD6975">
        <w:rPr>
          <w:rFonts w:ascii="Arial" w:eastAsia="Times New Roman" w:hAnsi="Arial" w:cs="Arial"/>
          <w:b/>
          <w:bCs/>
          <w:color w:val="993300"/>
          <w:lang w:val="ru-RU"/>
        </w:rPr>
        <w:t>Шеменков</w:t>
      </w:r>
      <w:proofErr w:type="spellEnd"/>
      <w:r w:rsidRPr="00FD6975">
        <w:rPr>
          <w:rFonts w:ascii="Arial" w:eastAsia="Times New Roman" w:hAnsi="Arial" w:cs="Arial"/>
          <w:b/>
          <w:bCs/>
          <w:color w:val="993300"/>
          <w:lang w:val="ru-RU"/>
        </w:rPr>
        <w:t>, комиссар – старший батальонный комиссар Михаил Мартыненко, начальником политотдела — батальонный комиссар Иван Куценко, начальником штаба – полковник Василий Кувшинов.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Первоначально формирование было в центре города. Штаб дивизии разместили в старом здании по улице Интернациональной. Штабы стрелковых полков разместились в зданиях общеобразовательных школ, педагогического училища и других приспособленных зданиях. 1078 стрелковый полк размещался в здан</w:t>
      </w:r>
      <w:bookmarkStart w:id="0" w:name="_GoBack"/>
      <w:bookmarkEnd w:id="0"/>
      <w:r w:rsidRPr="00FD6975">
        <w:rPr>
          <w:rFonts w:ascii="Arial" w:eastAsia="Times New Roman" w:hAnsi="Arial" w:cs="Arial"/>
          <w:lang w:val="ru-RU"/>
        </w:rPr>
        <w:t>ии школы № 2.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Хозяйственная часть штаба дивизии разместилась в одноэтажном здании бывшего заочного обучения педучилища, оно снесено и возведён на этом месте мемориал мужества и славы, вечный огонь.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На этой площади были установлены несколько полевых воинских кухонь, которые обеспечивали питанием командный состав штаба дивизии и полков. В составе дивизии были 1074-й, 1076-й, 1078-й стрелковые полки, 858-й артиллерийский полк, 590-й отдельный зенитно-артиллерийский дивизион, 243 отдельный медико-санитарный батальон, 598-й сапёрный батальон, 204-я разведывательная рота и другие части, и подразделения.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черте города дислокация была изменена и расположилась </w:t>
      </w:r>
      <w:proofErr w:type="gramStart"/>
      <w:r w:rsidRPr="00FD6975">
        <w:rPr>
          <w:rFonts w:ascii="Arial" w:eastAsia="Times New Roman" w:hAnsi="Arial" w:cs="Arial"/>
          <w:lang w:val="ru-RU"/>
        </w:rPr>
        <w:t>на восточной части озера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«Пёстрое» в полевых военных палатках. Штаб дивизии переехал в сосновую рощу, на дачу за озером «Пёстрое».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Более 75% воинов были жители районов нашей области и Петропавловска. Личный состав был интернациональный: казахи, русские, белорусы, татары, армяне и другие национальности.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19 августа 1941 г. дивизия погружена на три эшелона и отправлена. В конце августа вошла в </w:t>
      </w:r>
      <w:proofErr w:type="spellStart"/>
      <w:proofErr w:type="gramStart"/>
      <w:r w:rsidRPr="00FD6975">
        <w:rPr>
          <w:rFonts w:ascii="Arial" w:eastAsia="Times New Roman" w:hAnsi="Arial" w:cs="Arial"/>
          <w:lang w:val="ru-RU"/>
        </w:rPr>
        <w:t>сос-тав</w:t>
      </w:r>
      <w:proofErr w:type="spellEnd"/>
      <w:proofErr w:type="gramEnd"/>
      <w:r w:rsidRPr="00FD6975">
        <w:rPr>
          <w:rFonts w:ascii="Arial" w:eastAsia="Times New Roman" w:hAnsi="Arial" w:cs="Arial"/>
          <w:lang w:val="ru-RU"/>
        </w:rPr>
        <w:t xml:space="preserve"> 52-й Армии Ленинградского фронта и заняла оборону на реке Свирь в районе Лодейного Поля и Подпорожья, где немецкие и финские войска намеревались прорваться на юго-запад и замкнуть второе кольцо блокады Ленинграда.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7 сентября 1941 г. воины 314-й дивизии вступили в смертельную схватку с финскими войсками на рубеже реки Свирь и остановили врага. Так план прорыва навстречу немцам, двигающимся с запада, потерпел полный провал. Ленинград был спасён от второго кольца блокады. В дальнейшем дивизия участвовала в оборонительных боях на подступах к Ленинграду в составе 7-й Армии Карельского фронта, 8-й Армии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фронта. </w:t>
      </w:r>
      <w:proofErr w:type="spellStart"/>
      <w:r w:rsidRPr="00FD6975">
        <w:rPr>
          <w:rFonts w:ascii="Arial" w:eastAsia="Times New Roman" w:hAnsi="Arial" w:cs="Arial"/>
          <w:lang w:val="ru-RU"/>
        </w:rPr>
        <w:t>Подлиный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героизм проявили </w:t>
      </w:r>
      <w:proofErr w:type="spellStart"/>
      <w:r w:rsidRPr="00FD6975">
        <w:rPr>
          <w:rFonts w:ascii="Arial" w:eastAsia="Times New Roman" w:hAnsi="Arial" w:cs="Arial"/>
          <w:lang w:val="ru-RU"/>
        </w:rPr>
        <w:t>североказахстанцы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в </w:t>
      </w:r>
      <w:proofErr w:type="spellStart"/>
      <w:r w:rsidRPr="00FD6975">
        <w:rPr>
          <w:rFonts w:ascii="Arial" w:eastAsia="Times New Roman" w:hAnsi="Arial" w:cs="Arial"/>
          <w:lang w:val="ru-RU"/>
        </w:rPr>
        <w:t>Мгинско-Синявинской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операции при прорыве блокады Ленинграда, в январе 1943 года, в результате которой войска Ленинградского и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фронтов соединились в районе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разгромили фашистов в </w:t>
      </w:r>
      <w:proofErr w:type="spellStart"/>
      <w:r w:rsidRPr="00FD6975">
        <w:rPr>
          <w:rFonts w:ascii="Arial" w:eastAsia="Times New Roman" w:hAnsi="Arial" w:cs="Arial"/>
          <w:lang w:val="ru-RU"/>
        </w:rPr>
        <w:t>Шлиссельбурском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коридоре и открыли сухопутное сообщение города с большой землёй.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При окончательном снятии блокады Ленинграда в январе 1944 года, 314-я дивизия освободила город Кингисепп, за что ей было присвоено звание «</w:t>
      </w:r>
      <w:proofErr w:type="spellStart"/>
      <w:r w:rsidRPr="00FD6975">
        <w:rPr>
          <w:rFonts w:ascii="Arial" w:eastAsia="Times New Roman" w:hAnsi="Arial" w:cs="Arial"/>
          <w:lang w:val="ru-RU"/>
        </w:rPr>
        <w:t>Кингисеппская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». В </w:t>
      </w:r>
      <w:r w:rsidRPr="00FD6975">
        <w:rPr>
          <w:rFonts w:ascii="Arial" w:eastAsia="Times New Roman" w:hAnsi="Arial" w:cs="Arial"/>
          <w:lang w:val="ru-RU"/>
        </w:rPr>
        <w:lastRenderedPageBreak/>
        <w:t>составе 2-й ударной Армии дивизия приняла участие в боях на плацдарме южнее Нарвы, положив начало освобождению Эстонии от немецких оккупантов.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При </w:t>
      </w:r>
      <w:proofErr w:type="spellStart"/>
      <w:r w:rsidRPr="00FD6975">
        <w:rPr>
          <w:rFonts w:ascii="Arial" w:eastAsia="Times New Roman" w:hAnsi="Arial" w:cs="Arial"/>
          <w:lang w:val="ru-RU"/>
        </w:rPr>
        <w:t>Выборгско</w:t>
      </w:r>
      <w:proofErr w:type="spellEnd"/>
      <w:r w:rsidRPr="00FD6975">
        <w:rPr>
          <w:rFonts w:ascii="Arial" w:eastAsia="Times New Roman" w:hAnsi="Arial" w:cs="Arial"/>
          <w:lang w:val="ru-RU"/>
        </w:rPr>
        <w:t>-Петрозаводской операции в июне 1944 года, 314-я стрелковая дивизия была переброшена на Карельский перешеек и приняла участие в штурме Выборга. Трём стрелковым полкам за мужество и героизм при прорыве линий Маннергейма и овладением городом — крепостью Выборг присвоено наименование «</w:t>
      </w:r>
      <w:proofErr w:type="gramStart"/>
      <w:r w:rsidRPr="00FD6975">
        <w:rPr>
          <w:rFonts w:ascii="Arial" w:eastAsia="Times New Roman" w:hAnsi="Arial" w:cs="Arial"/>
          <w:lang w:val="ru-RU"/>
        </w:rPr>
        <w:t>Выборг-</w:t>
      </w:r>
      <w:proofErr w:type="spellStart"/>
      <w:r w:rsidRPr="00FD6975">
        <w:rPr>
          <w:rFonts w:ascii="Arial" w:eastAsia="Times New Roman" w:hAnsi="Arial" w:cs="Arial"/>
          <w:lang w:val="ru-RU"/>
        </w:rPr>
        <w:t>ские</w:t>
      </w:r>
      <w:proofErr w:type="spellEnd"/>
      <w:proofErr w:type="gramEnd"/>
      <w:r w:rsidRPr="00FD6975">
        <w:rPr>
          <w:rFonts w:ascii="Arial" w:eastAsia="Times New Roman" w:hAnsi="Arial" w:cs="Arial"/>
          <w:lang w:val="ru-RU"/>
        </w:rPr>
        <w:t>».</w:t>
      </w:r>
    </w:p>
    <w:p w:rsidR="002576C9" w:rsidRPr="00FD6975" w:rsidRDefault="002576C9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январе 1945 года, находясь в составе 59-й Армии Первого Украинского фронта, дивизия успешно участвовала в </w:t>
      </w:r>
      <w:proofErr w:type="gramStart"/>
      <w:r w:rsidRPr="00FD6975">
        <w:rPr>
          <w:rFonts w:ascii="Arial" w:eastAsia="Times New Roman" w:hAnsi="Arial" w:cs="Arial"/>
          <w:lang w:val="ru-RU"/>
        </w:rPr>
        <w:t>Висло-</w:t>
      </w:r>
      <w:proofErr w:type="spellStart"/>
      <w:r w:rsidRPr="00FD6975">
        <w:rPr>
          <w:rFonts w:ascii="Arial" w:eastAsia="Times New Roman" w:hAnsi="Arial" w:cs="Arial"/>
          <w:lang w:val="ru-RU"/>
        </w:rPr>
        <w:t>Одерской</w:t>
      </w:r>
      <w:proofErr w:type="spellEnd"/>
      <w:proofErr w:type="gramEnd"/>
      <w:r w:rsidRPr="00FD6975">
        <w:rPr>
          <w:rFonts w:ascii="Arial" w:eastAsia="Times New Roman" w:hAnsi="Arial" w:cs="Arial"/>
          <w:lang w:val="ru-RU"/>
        </w:rPr>
        <w:t>, Верхне-</w:t>
      </w:r>
      <w:proofErr w:type="spellStart"/>
      <w:r w:rsidRPr="00FD6975">
        <w:rPr>
          <w:rFonts w:ascii="Arial" w:eastAsia="Times New Roman" w:hAnsi="Arial" w:cs="Arial"/>
          <w:lang w:val="ru-RU"/>
        </w:rPr>
        <w:t>Силезской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и Пражской наступательной операции, освобождало Домбровский угольный бассейн и южные части Верхней Силезии на польской земле дивизия удостоена ордена Кутузова II степени. За освобождение польского города </w:t>
      </w:r>
      <w:proofErr w:type="spellStart"/>
      <w:r w:rsidRPr="00FD6975">
        <w:rPr>
          <w:rFonts w:ascii="Arial" w:eastAsia="Times New Roman" w:hAnsi="Arial" w:cs="Arial"/>
          <w:lang w:val="ru-RU"/>
        </w:rPr>
        <w:t>Оппельн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1074-й, 1076-й, 1078-й стрелковые полки награждены орденом Александра Невского. Войну 314-я стрелковая дивизия завершила на подступах к Праге, участвуя в освобождении Чехословакии. Свыше 12 тысяч </w:t>
      </w:r>
      <w:proofErr w:type="spellStart"/>
      <w:proofErr w:type="gramStart"/>
      <w:r w:rsidRPr="00FD6975">
        <w:rPr>
          <w:rFonts w:ascii="Arial" w:eastAsia="Times New Roman" w:hAnsi="Arial" w:cs="Arial"/>
          <w:lang w:val="ru-RU"/>
        </w:rPr>
        <w:t>сол</w:t>
      </w:r>
      <w:proofErr w:type="spellEnd"/>
      <w:r w:rsidRPr="00FD6975">
        <w:rPr>
          <w:rFonts w:ascii="Arial" w:eastAsia="Times New Roman" w:hAnsi="Arial" w:cs="Arial"/>
          <w:lang w:val="ru-RU"/>
        </w:rPr>
        <w:t>-дат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и офицеров были награждены орденами и медалями. Трое из них стали Героями Советского Союза.</w:t>
      </w:r>
    </w:p>
    <w:p w:rsidR="002576C9" w:rsidRPr="00FD6975" w:rsidRDefault="002576C9" w:rsidP="00FD6975">
      <w:pPr>
        <w:spacing w:after="0"/>
        <w:jc w:val="both"/>
        <w:outlineLvl w:val="3"/>
        <w:rPr>
          <w:rFonts w:ascii="Arial" w:eastAsia="Times New Roman" w:hAnsi="Arial" w:cs="Arial"/>
          <w:b/>
          <w:bCs/>
          <w:smallCaps/>
          <w:color w:val="444444"/>
          <w:lang w:val="ru-RU"/>
        </w:rPr>
      </w:pPr>
    </w:p>
    <w:p w:rsidR="00A74BEB" w:rsidRPr="00FD6975" w:rsidRDefault="00A74BEB" w:rsidP="00FD6975">
      <w:pPr>
        <w:spacing w:after="0"/>
        <w:jc w:val="center"/>
        <w:outlineLvl w:val="3"/>
        <w:rPr>
          <w:rFonts w:ascii="Arial" w:eastAsia="Times New Roman" w:hAnsi="Arial" w:cs="Arial"/>
          <w:b/>
          <w:bCs/>
          <w:smallCaps/>
          <w:color w:val="444444"/>
          <w:lang w:val="ru-RU"/>
        </w:rPr>
      </w:pPr>
      <w:r w:rsidRPr="00FD6975">
        <w:rPr>
          <w:rFonts w:ascii="Arial" w:eastAsia="Times New Roman" w:hAnsi="Arial" w:cs="Arial"/>
          <w:b/>
          <w:bCs/>
          <w:smallCaps/>
          <w:color w:val="444444"/>
          <w:lang w:val="ru-RU"/>
        </w:rPr>
        <w:t>В период прорыва блокады Ленинграда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начале декабря 1942 г. войскам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и Ленинградского фронтов была поставлена задача </w:t>
      </w:r>
      <w:proofErr w:type="gramStart"/>
      <w:r w:rsidRPr="00FD6975">
        <w:rPr>
          <w:rFonts w:ascii="Arial" w:eastAsia="Times New Roman" w:hAnsi="Arial" w:cs="Arial"/>
          <w:lang w:val="ru-RU"/>
        </w:rPr>
        <w:t>разгромить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группировку противника южнее Ладожского озера и восстановить сухопутный коммуникации, связывающие Ленинград со страной.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операции по прорыву блокады Ленинграда на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Волховском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фронте принимали участие войска 2-й Ударной и 8-й армий. Важная роль в ней отводилась артиллерии. В период подготовки атаки она должна была: уничтожить противотанковые орудия и нарушить систему обороны в районах Липка, Рабочие поселки № 4, 7, 8, роща «Круглая»,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; разрушить доты, дзоты, блиндажи и наблюдательные пункты; подавить и уничтожить огневые средства и живую силу противника на переднем крае и в опорных пунктах Липка, Рабочие поселки № 1, 4, 5, 7, 8, Подгорная, роща «Круглая», западный берег р. Черной,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; создать проходы в противопехотных и противотанковых препятствиях; подавить вражеские резервы в районе: Рабочие поселки № 1, 5,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поселки 1-й Эстонский, Апраксин, Михайловский; уничтожить и подавить батареи врага в районе: Рабочие поселки № 1, 4, 5, поселки 1-й Эстонский, Михайловский, Апраксин.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период поддержки атаки и боя пехоты и танков в глубине артиллерия была обязана: сопровождать огневым валом и последовательным сосредоточением огня по узлам сопротивления гитлеровских войск в районе: Липка, Рабочий поселок № 8, роща «Круглая»; уничтожать вновь ожившие огневые точки стрельбой орудий прямой наводкой; воспрепятствовать подходу резервов противника с направлений Шлиссельбург — Липка,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— Гонтовая Липка, </w:t>
      </w:r>
      <w:proofErr w:type="spellStart"/>
      <w:r w:rsidRPr="00FD6975">
        <w:rPr>
          <w:rFonts w:ascii="Arial" w:eastAsia="Times New Roman" w:hAnsi="Arial" w:cs="Arial"/>
          <w:lang w:val="ru-RU"/>
        </w:rPr>
        <w:t>Келколово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—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; для отражения возможных контратак врага подготовить огонь шести артиллерийских и трех минометных полков в направлении </w:t>
      </w:r>
      <w:proofErr w:type="spellStart"/>
      <w:r w:rsidRPr="00FD6975">
        <w:rPr>
          <w:rFonts w:ascii="Arial" w:eastAsia="Times New Roman" w:hAnsi="Arial" w:cs="Arial"/>
          <w:lang w:val="ru-RU"/>
        </w:rPr>
        <w:t>Тортолово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— Поречье; с продвижением вперед быть готовой к отражению атак со стороны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FD6975">
        <w:rPr>
          <w:rFonts w:ascii="Arial" w:eastAsia="Times New Roman" w:hAnsi="Arial" w:cs="Arial"/>
          <w:lang w:val="ru-RU"/>
        </w:rPr>
        <w:t>Тортолово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для чего создать плотную противотанковую оборону в направлении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— </w:t>
      </w:r>
      <w:proofErr w:type="spellStart"/>
      <w:r w:rsidRPr="00FD6975">
        <w:rPr>
          <w:rFonts w:ascii="Arial" w:eastAsia="Times New Roman" w:hAnsi="Arial" w:cs="Arial"/>
          <w:lang w:val="ru-RU"/>
        </w:rPr>
        <w:t>Тортолово</w:t>
      </w:r>
      <w:proofErr w:type="spellEnd"/>
      <w:r w:rsidRPr="00FD6975">
        <w:rPr>
          <w:rFonts w:ascii="Arial" w:eastAsia="Times New Roman" w:hAnsi="Arial" w:cs="Arial"/>
          <w:lang w:val="ru-RU"/>
        </w:rPr>
        <w:t>; иметь в своем распоряжении подвижный резерв противотанковых орудий</w:t>
      </w:r>
      <w:hyperlink r:id="rId5" w:history="1">
        <w:r w:rsidRPr="00FD6975">
          <w:rPr>
            <w:rFonts w:ascii="Arial" w:eastAsia="Times New Roman" w:hAnsi="Arial" w:cs="Arial"/>
            <w:lang w:val="ru-RU"/>
          </w:rPr>
          <w:t>{274}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Для взаимодействия с войсками Ленинградского фронта, осуществляющими встречный удар, артиллерии фронта ставилась задача дополнительно подготовить и по требованию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командующего артиллерией 67-й армии открыть огонь по опорным пунктам противника: </w:t>
      </w:r>
      <w:proofErr w:type="gramStart"/>
      <w:r w:rsidRPr="00FD6975">
        <w:rPr>
          <w:rFonts w:ascii="Arial" w:eastAsia="Times New Roman" w:hAnsi="Arial" w:cs="Arial"/>
          <w:lang w:val="ru-RU"/>
        </w:rPr>
        <w:t xml:space="preserve">Мга — двумя дивизионами; </w:t>
      </w:r>
      <w:proofErr w:type="spellStart"/>
      <w:r w:rsidRPr="00FD6975">
        <w:rPr>
          <w:rFonts w:ascii="Arial" w:eastAsia="Times New Roman" w:hAnsi="Arial" w:cs="Arial"/>
          <w:lang w:val="ru-RU"/>
        </w:rPr>
        <w:t>Келколово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— дивизионом; </w:t>
      </w:r>
      <w:proofErr w:type="spellStart"/>
      <w:r w:rsidRPr="00FD6975">
        <w:rPr>
          <w:rFonts w:ascii="Arial" w:eastAsia="Times New Roman" w:hAnsi="Arial" w:cs="Arial"/>
          <w:lang w:val="ru-RU"/>
        </w:rPr>
        <w:t>выс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. 52,3 — дивизионом; Рабочий поселок № 1 — полком; Рабочий поселок № 6 — двумя полками;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Синявино</w:t>
      </w:r>
      <w:proofErr w:type="spellEnd"/>
      <w:r w:rsidRPr="00FD6975">
        <w:rPr>
          <w:rFonts w:ascii="Arial" w:eastAsia="Times New Roman" w:hAnsi="Arial" w:cs="Arial"/>
          <w:lang w:val="ru-RU"/>
        </w:rPr>
        <w:t>, ст. Подгорная — четырьмя полками; Рабочий поселок № 5, лес «Тюльпан», лес [137] «Колокольчик», роща «Фикус» и роща «Ромашка» — тремя полками.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Одновременно командующему артиллерией 2-й Ударной армии предоставлялось по мере надобности право вызова огня артиллерии 67-й армии по этим же опорным пунктам</w:t>
      </w:r>
      <w:hyperlink r:id="rId6" w:history="1">
        <w:r w:rsidRPr="00FD6975">
          <w:rPr>
            <w:rFonts w:ascii="Arial" w:eastAsia="Times New Roman" w:hAnsi="Arial" w:cs="Arial"/>
            <w:lang w:val="ru-RU"/>
          </w:rPr>
          <w:t>{275}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После соединения с войсками Ленинградского фронта артиллерия имела задачу обеспечивать поворот фронта наступления на юг и закрепление рубежа р. Мойка, пос. Михайловский, Мишкино.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Для усиления войск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фронта артиллерией в декабре 1942 г. были сформированы четыре зенитные артиллерийские дивизии, десять минометных полков, два гвардейских минометных полка, которые были полностью обеспечены вооружением. В результате количество орудий увеличилось на 20%, минометов — на 30%</w:t>
      </w:r>
      <w:hyperlink r:id="rId7" w:history="1">
        <w:r w:rsidRPr="00FD6975">
          <w:rPr>
            <w:rFonts w:ascii="Arial" w:eastAsia="Times New Roman" w:hAnsi="Arial" w:cs="Arial"/>
            <w:lang w:val="ru-RU"/>
          </w:rPr>
          <w:t>{276}</w:t>
        </w:r>
      </w:hyperlink>
      <w:r w:rsidRPr="00FD6975">
        <w:rPr>
          <w:rFonts w:ascii="Arial" w:eastAsia="Times New Roman" w:hAnsi="Arial" w:cs="Arial"/>
          <w:lang w:val="ru-RU"/>
        </w:rPr>
        <w:t>. К участию в операции привлекалось 2885 орудий и минометов, из них в полосе 2-й Ударной армии — 2100</w:t>
      </w:r>
      <w:hyperlink r:id="rId8" w:history="1">
        <w:r w:rsidRPr="00FD6975">
          <w:rPr>
            <w:rFonts w:ascii="Arial" w:eastAsia="Times New Roman" w:hAnsi="Arial" w:cs="Arial"/>
            <w:lang w:val="ru-RU"/>
          </w:rPr>
          <w:t>{277}</w:t>
        </w:r>
      </w:hyperlink>
      <w:r w:rsidRPr="00FD6975">
        <w:rPr>
          <w:rFonts w:ascii="Arial" w:eastAsia="Times New Roman" w:hAnsi="Arial" w:cs="Arial"/>
          <w:lang w:val="ru-RU"/>
        </w:rPr>
        <w:t>, не считая 45-мм орудий и установок реактивной артиллерии. На участке прорыва были сосредоточены 2-я артиллерийская дивизия РВГК, две тяжелые гвардейские минометные бригады М-30 и четыре гвардейских минометных полка М-13. Плотность артиллерии на участке прорыва в 12 км достигала 180 орудий и минометов на 1 км фронта</w:t>
      </w:r>
      <w:hyperlink r:id="rId9" w:history="1">
        <w:r w:rsidRPr="00FD6975">
          <w:rPr>
            <w:rFonts w:ascii="Arial" w:eastAsia="Times New Roman" w:hAnsi="Arial" w:cs="Arial"/>
            <w:lang w:val="ru-RU"/>
          </w:rPr>
          <w:t>{278}</w:t>
        </w:r>
      </w:hyperlink>
      <w:r w:rsidRPr="00FD6975">
        <w:rPr>
          <w:rFonts w:ascii="Arial" w:eastAsia="Times New Roman" w:hAnsi="Arial" w:cs="Arial"/>
          <w:lang w:val="ru-RU"/>
        </w:rPr>
        <w:t xml:space="preserve">, чего не наблюдалось до этого ни в одной операции.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В ходе подготовки к операции в течение 11 дней необходимо было перебросить по железной дороге и своим ходом к участку прорыва 33 артиллерийских и минометных полка и один дивизион</w:t>
      </w:r>
      <w:hyperlink r:id="rId10" w:history="1">
        <w:r w:rsidRPr="00FD6975">
          <w:rPr>
            <w:rFonts w:ascii="Arial" w:eastAsia="Times New Roman" w:hAnsi="Arial" w:cs="Arial"/>
            <w:lang w:val="ru-RU"/>
          </w:rPr>
          <w:t>{279}</w:t>
        </w:r>
      </w:hyperlink>
      <w:r w:rsidRPr="00FD6975">
        <w:rPr>
          <w:rFonts w:ascii="Arial" w:eastAsia="Times New Roman" w:hAnsi="Arial" w:cs="Arial"/>
          <w:lang w:val="ru-RU"/>
        </w:rPr>
        <w:t>. Ограниченное количество дорог, глубокий снежный покров и сильные морозы создавали огромные трудности для марша артиллерии. Лесисто-болотистые и торфяные участки местности даже в условиях суровой зимы не промерзали. Артиллеристам с помощью саперов приходилось прокладывать в лесах по болотам бревенчатые дороги для передвижения частей и подразделений и занятия огневых позиций. Военный совет фронта своевременно принял меры к обеспечению каждого расчета орудия лямками, канатами, блоками, пилами и топорами. В своей директиве от 23 декабря 1942 г. он поставил задачу военным советам 2-й Ударной и 8-й армий и командующему артиллерией фронта организовать проверку обеспеченности частей этими средствами</w:t>
      </w:r>
      <w:hyperlink r:id="rId11" w:history="1">
        <w:r w:rsidRPr="00FD6975">
          <w:rPr>
            <w:rFonts w:ascii="Arial" w:eastAsia="Times New Roman" w:hAnsi="Arial" w:cs="Arial"/>
            <w:lang w:val="ru-RU"/>
          </w:rPr>
          <w:t>{280}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Для достижения скрытности перегруппировки проводились ложные перевозки артиллерии по железной дороге, оборудовались ложные огневые позиции и наблюдательные пункты на пассивных участках, в этих районах повышалась огневая деятельность артиллерии. С этой же целью в старых позиционных районах оставлялись батареи, которые действовали как кочующие орудия и создавали у противника впечатление о неизменности группировки артиллерии фронта.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артиллерийских частях и подразделениях развернулась партийно-политическая работа, направленная на сохранение военной тайны и соблюдение требований маскировки на марше, скрытности выдвижения артиллерии на огневые позиции. [138]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Вывести большую массу артиллерии на огневые позиции и </w:t>
      </w:r>
      <w:proofErr w:type="gramStart"/>
      <w:r w:rsidRPr="00FD6975">
        <w:rPr>
          <w:rFonts w:ascii="Arial" w:eastAsia="Times New Roman" w:hAnsi="Arial" w:cs="Arial"/>
          <w:lang w:val="ru-RU"/>
        </w:rPr>
        <w:t>разместить ее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с соблюдением мер маскировки было достаточно сложно. В полосе наступления 2-й Ударной армии площадь, пригодная для размещения огневых позиций артиллерийских и минометных </w:t>
      </w:r>
      <w:r w:rsidRPr="00FD6975">
        <w:rPr>
          <w:rFonts w:ascii="Arial" w:eastAsia="Times New Roman" w:hAnsi="Arial" w:cs="Arial"/>
          <w:lang w:val="ru-RU"/>
        </w:rPr>
        <w:lastRenderedPageBreak/>
        <w:t>батарей, составляла всего 80 кв. км. Поэтому на каждый квадратный километр приходилось ставить 21 орудие или миномет (помимо 50-мм минометов) и размещать большое количество боеприпасов</w:t>
      </w:r>
      <w:hyperlink r:id="rId12" w:history="1">
        <w:r w:rsidRPr="00FD6975">
          <w:rPr>
            <w:rFonts w:ascii="Arial" w:eastAsia="Times New Roman" w:hAnsi="Arial" w:cs="Arial"/>
            <w:lang w:val="ru-RU"/>
          </w:rPr>
          <w:t>{281}</w:t>
        </w:r>
      </w:hyperlink>
      <w:r w:rsidRPr="00FD6975">
        <w:rPr>
          <w:rFonts w:ascii="Arial" w:eastAsia="Times New Roman" w:hAnsi="Arial" w:cs="Arial"/>
          <w:lang w:val="ru-RU"/>
        </w:rPr>
        <w:t xml:space="preserve">. По этой же причине зачастую огневые позиции готовились не для батареи, а в целом на дивизион. Для пристрелки от группы однородных батарей выдвигались на огневые позиции только отдельные орудия. В штабах артиллерийских групп и частей данные пристрелки пересчитывались для всех орудий. Заранее подготовленные огневые позиции занимались ночью скрытно от противника.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Для </w:t>
      </w:r>
      <w:proofErr w:type="gramStart"/>
      <w:r w:rsidRPr="00FD6975">
        <w:rPr>
          <w:rFonts w:ascii="Arial" w:eastAsia="Times New Roman" w:hAnsi="Arial" w:cs="Arial"/>
          <w:lang w:val="ru-RU"/>
        </w:rPr>
        <w:t>контроля за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соблюдением артиллерийскими частями мер маскировки на марше и огневых позициях использовались самолеты.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К началу операции артиллерийские мастерские фронта, армий, соединений и частей отремонтировали 162 76-мм орудия полковой артиллерии, 291 76-мм орудие дивизионной артиллерии, 124 орудия артиллерии усиления, 63 орудия зенитной артиллерии, 203 противотанковых орудия, 1470 минометов.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Для проведения операции Ставка выделила более 80 эшелонов боеприпасов</w:t>
      </w:r>
      <w:hyperlink r:id="rId13" w:history="1">
        <w:r w:rsidRPr="00FD6975">
          <w:rPr>
            <w:rFonts w:ascii="Arial" w:eastAsia="Times New Roman" w:hAnsi="Arial" w:cs="Arial"/>
            <w:lang w:val="ru-RU"/>
          </w:rPr>
          <w:t>{282}</w:t>
        </w:r>
      </w:hyperlink>
      <w:r w:rsidRPr="00FD6975">
        <w:rPr>
          <w:rFonts w:ascii="Arial" w:eastAsia="Times New Roman" w:hAnsi="Arial" w:cs="Arial"/>
          <w:lang w:val="ru-RU"/>
        </w:rPr>
        <w:t>. К началу боевых действий ударная группировка фронта имела: боеприпасов стрелкового оружия 1,5–2 боекомплекта, снарядов и мин дивизионной и зенитной артиллерии — [139] 3–4, армейской артиллерии — 5–6 боекомплектов</w:t>
      </w:r>
      <w:hyperlink r:id="rId14" w:history="1">
        <w:r w:rsidRPr="00FD6975">
          <w:rPr>
            <w:rFonts w:ascii="Arial" w:eastAsia="Times New Roman" w:hAnsi="Arial" w:cs="Arial"/>
            <w:lang w:val="ru-RU"/>
          </w:rPr>
          <w:t>{283}</w:t>
        </w:r>
      </w:hyperlink>
      <w:r w:rsidRPr="00FD6975">
        <w:rPr>
          <w:rFonts w:ascii="Arial" w:eastAsia="Times New Roman" w:hAnsi="Arial" w:cs="Arial"/>
          <w:lang w:val="ru-RU"/>
        </w:rPr>
        <w:t xml:space="preserve">. Такого количества боеприпасов у фронта не было ни в одной предшествующей операции.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Штаб артиллерии фронта осуществлял постоянный </w:t>
      </w:r>
      <w:proofErr w:type="gramStart"/>
      <w:r w:rsidRPr="00FD6975">
        <w:rPr>
          <w:rFonts w:ascii="Arial" w:eastAsia="Times New Roman" w:hAnsi="Arial" w:cs="Arial"/>
          <w:lang w:val="ru-RU"/>
        </w:rPr>
        <w:t>контроль за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продвижением эшелонов с боеприпасами. Данные о подходе их к месту разгрузки, наличии команд для разгрузки и транспорта для перевозки докладывались вне всякой очереди. В зависимости от обстановки боеприпасы доставляли непосредственно на огневые позиции артиллерии.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Усиление 2-й Ударной армии, составлявшей главную ударную группировку фронта, значительным количеством артиллерии позволило создать сильные артиллерийские группы. В стрелковых дивизиях и полках имелись группы артиллерийской поддержки пехоты (АПП). Группы АПП стрелковых дивизий состояли из 3–6 дивизионов, а полковые — из 3–5 дивизионов артиллерии и минометов. Для борьбы с минометами противника в дивизиях создавались контрминометные группы в составе не менее одного артиллерийского дивизиона и двух 120-мм минометных батарей.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Наряду с этим были созданы армейские группы: артиллерии дальнего действия (АДД) в составе шести пушечных артиллерийских полков</w:t>
      </w:r>
      <w:hyperlink r:id="rId15" w:history="1">
        <w:r w:rsidRPr="00FD6975">
          <w:rPr>
            <w:rFonts w:ascii="Arial" w:eastAsia="Times New Roman" w:hAnsi="Arial" w:cs="Arial"/>
            <w:lang w:val="ru-RU"/>
          </w:rPr>
          <w:t>{284}</w:t>
        </w:r>
      </w:hyperlink>
      <w:r w:rsidRPr="00FD6975">
        <w:rPr>
          <w:rFonts w:ascii="Arial" w:eastAsia="Times New Roman" w:hAnsi="Arial" w:cs="Arial"/>
          <w:lang w:val="ru-RU"/>
        </w:rPr>
        <w:t xml:space="preserve">, гвардейских минометных частей (ГМЧ) — две тяжелые бригады М-30 и четыре полка реактивной артиллерии, а также группа артиллерии разрушения (АР) — два полка артиллерии большой мощности (БМ). Для удобства управления и лучшего взаимодействия со стрелковыми соединениями группы АДД и ГМЧ делились на подгруппы — северную и южную.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Для стрельбы прямой наводкой на участке прорыва 2-й Ударной армии были выделены 218 орудий (в среднем 18 орудий на 1 км фронта</w:t>
      </w:r>
      <w:hyperlink r:id="rId16" w:history="1">
        <w:r w:rsidRPr="00FD6975">
          <w:rPr>
            <w:rFonts w:ascii="Arial" w:eastAsia="Times New Roman" w:hAnsi="Arial" w:cs="Arial"/>
            <w:lang w:val="ru-RU"/>
          </w:rPr>
          <w:t>{285}</w:t>
        </w:r>
      </w:hyperlink>
      <w:r w:rsidRPr="00FD6975">
        <w:rPr>
          <w:rFonts w:ascii="Arial" w:eastAsia="Times New Roman" w:hAnsi="Arial" w:cs="Arial"/>
          <w:lang w:val="ru-RU"/>
        </w:rPr>
        <w:t xml:space="preserve">), 8-й армии, наносящей вспомогательный удар, — 71 орудие.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Удаление огневых позиций орудий, предназначенных для стрельбы прямой наводкой, от целей в зависимости от их калибра и местности составляло 500–1500 м. Каждому орудию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для уничтожения назначались 1–2 цели. Их действия прикрывали специально выделенные орудия.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Противник широко использовал в обороне различные противотанковые и противопехотные препятствия, бронеколпаки, вкопанные танки, </w:t>
      </w:r>
      <w:proofErr w:type="gramStart"/>
      <w:r w:rsidRPr="00FD6975">
        <w:rPr>
          <w:rFonts w:ascii="Arial" w:eastAsia="Times New Roman" w:hAnsi="Arial" w:cs="Arial"/>
          <w:lang w:val="ru-RU"/>
        </w:rPr>
        <w:t>дерево-земляные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заборы, железобетонные стенки и целый ряд других сооружений, малознакомых или совсем неизвестных нашим артиллеристам. Необходимо было уточнить места их расположения и разработать методы стрельбы по ним. Для этих целей только во 2-й Ударной армии на участке 12 км было развернуто 522 артиллерийских наблюдательных пункта, т. е. 45 артиллерийских наблюдательных пунктов на 1 км</w:t>
      </w:r>
      <w:hyperlink r:id="rId17" w:history="1">
        <w:r w:rsidRPr="00FD6975">
          <w:rPr>
            <w:rFonts w:ascii="Arial" w:eastAsia="Times New Roman" w:hAnsi="Arial" w:cs="Arial"/>
            <w:lang w:val="ru-RU"/>
          </w:rPr>
          <w:t>{286}</w:t>
        </w:r>
      </w:hyperlink>
      <w:r w:rsidRPr="00FD6975">
        <w:rPr>
          <w:rFonts w:ascii="Arial" w:eastAsia="Times New Roman" w:hAnsi="Arial" w:cs="Arial"/>
          <w:lang w:val="ru-RU"/>
        </w:rPr>
        <w:t xml:space="preserve">. Для просмотра глубины обороны противника на наблюдательных пунктах оборудовались смотровые площадки на деревьях и вышках.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Большую работу по выявлению мест расположения вражеских [140] артиллерийских и минометных батарей выполнили отдельные разведывательные артиллерийские дивизионы (ОРАД), оснащенные передовой по тому времени оптической, звуковой, топографической, фотограмметрической и метеорологической техникой. </w:t>
      </w:r>
      <w:proofErr w:type="gramStart"/>
      <w:r w:rsidRPr="00FD6975">
        <w:rPr>
          <w:rFonts w:ascii="Arial" w:eastAsia="Times New Roman" w:hAnsi="Arial" w:cs="Arial"/>
          <w:lang w:val="ru-RU"/>
        </w:rPr>
        <w:t>В период подготовки операции были организованы сборы командного состава ОРАД, на которых с докладом об использовании звукометрической разведки для засечки минометов выступил начальник школы артиллерийской инструментальной разведки Ленинградского фронта</w:t>
      </w:r>
      <w:hyperlink r:id="rId18" w:history="1">
        <w:r w:rsidRPr="00FD6975">
          <w:rPr>
            <w:rFonts w:ascii="Arial" w:eastAsia="Times New Roman" w:hAnsi="Arial" w:cs="Arial"/>
            <w:lang w:val="ru-RU"/>
          </w:rPr>
          <w:t>{287}</w:t>
        </w:r>
      </w:hyperlink>
      <w:r w:rsidRPr="00FD6975">
        <w:rPr>
          <w:rFonts w:ascii="Arial" w:eastAsia="Times New Roman" w:hAnsi="Arial" w:cs="Arial"/>
          <w:lang w:val="ru-RU"/>
        </w:rPr>
        <w:t>. До начала операции артиллерийской разведкой 2-й Ударной армии были хорошо изучены передний край обороны противника, расположение дотов, дзотов и других огневых средств, выявлено большинство оборонительных сооружений.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Артиллерийские штабы провели огромную работу по обобщению и анализу разведывательных сведений. Были обнаружены и засечены 63 артиллерийские и 110 минометных батарей, из которых средствами звуковой разведки — 35, оптической — 10, по фотоснимкам — 11</w:t>
      </w:r>
      <w:hyperlink r:id="rId19" w:history="1">
        <w:r w:rsidRPr="00FD6975">
          <w:rPr>
            <w:rFonts w:ascii="Arial" w:eastAsia="Times New Roman" w:hAnsi="Arial" w:cs="Arial"/>
            <w:lang w:val="ru-RU"/>
          </w:rPr>
          <w:t>{288}</w:t>
        </w:r>
      </w:hyperlink>
      <w:r w:rsidRPr="00FD6975">
        <w:rPr>
          <w:rFonts w:ascii="Arial" w:eastAsia="Times New Roman" w:hAnsi="Arial" w:cs="Arial"/>
          <w:lang w:val="ru-RU"/>
        </w:rPr>
        <w:t xml:space="preserve">. Обследование участков прорыва после окончания операции подтвердило достаточно высокие результаты артиллерийской разведки.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артиллерийских частях и подразделениях развернулась боевая подготовка. Вырабатывались приемы действий артиллерии и методы ведения огня по различным целям противника в условиях лесисто-болотистой местности. Для выработки согласованных действий артиллерии с пехотой и танками в тыловых районах армии проводились специальные учения с боевой стрельбой: артиллеристы отрабатывали методы ведения огневого вала, а стрелковые и танковые подразделения учились наступать вслед за реальным огневым валом. На учебных полях и в специально оборудованных городках артиллеристы обучались методам ведения огня прямой наводкой по бронеколпакам, вкопанным танкам, </w:t>
      </w:r>
      <w:proofErr w:type="gramStart"/>
      <w:r w:rsidRPr="00FD6975">
        <w:rPr>
          <w:rFonts w:ascii="Arial" w:eastAsia="Times New Roman" w:hAnsi="Arial" w:cs="Arial"/>
          <w:lang w:val="ru-RU"/>
        </w:rPr>
        <w:t>дерево-земляным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заборам, железобетонным стенкам, дотам, дзотам и другим целям.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Для полного понимания всех вопросов артиллерийского наступления и отработки взаимодействия артиллерии с пехотой и танками в ходе боя в учебных центрах фронта и армий, в штабах артиллерии дивизий проводились сборы командного состава.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При запасном артиллерийском полку фронта были организованы десятидневные сборы начальников штабов и отделов штабов артиллерии армий и офицеров штабов артиллерийских полков. На них изучался опыт действий артиллерии в проведенных фронтом операциях, отрабатывались обязанности начальников отделов и офицеров артиллерийских штабов, а также штабов артиллерийских групп по планированию артиллерийского наступления, разрабатывались образцы планирующих документов. На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командно-штабном учении артиллерийские штабы готовили всю необходимую документацию. В деталях был изучен порядок обработки и анализа разведывательных сведений, поступающих от органов артиллерийской разведки.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Добытые к началу операции разведывательные данные создали [141] благоприятные условия для точного ведения огня артиллерии.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При планировании артиллерийского наступления особое внимание обращалось на тщательное согласование огня артиллерии с ударами авиации и действиями пехоты и танков. Командующий фронтом требовал тщательно отрепетировать сочетание артиллерийского наступления с авиационным</w:t>
      </w:r>
      <w:hyperlink r:id="rId20" w:history="1">
        <w:r w:rsidRPr="00FD6975">
          <w:rPr>
            <w:rFonts w:ascii="Arial" w:eastAsia="Times New Roman" w:hAnsi="Arial" w:cs="Arial"/>
            <w:lang w:val="ru-RU"/>
          </w:rPr>
          <w:t>{289}</w:t>
        </w:r>
      </w:hyperlink>
      <w:r w:rsidRPr="00FD6975">
        <w:rPr>
          <w:rFonts w:ascii="Arial" w:eastAsia="Times New Roman" w:hAnsi="Arial" w:cs="Arial"/>
          <w:lang w:val="ru-RU"/>
        </w:rPr>
        <w:t xml:space="preserve">. В вопросах организации взаимодействия авиации с артиллерией большую роль играла оперативная группа штаба 14-й воздушной армии, возглавляемая заместителем начальника штаба армии полковником В. Н. Никольским. В результате совместной работы артиллерийских штабов со штабами общевойсковых соединений и частей каждая артиллерийская группа, дивизион, батарея, расчет орудия и миномета получили строго определенные огневые задачи на каждый период артиллерийского наступления.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proofErr w:type="gramStart"/>
      <w:r w:rsidRPr="00FD6975">
        <w:rPr>
          <w:rFonts w:ascii="Arial" w:eastAsia="Times New Roman" w:hAnsi="Arial" w:cs="Arial"/>
          <w:lang w:val="ru-RU"/>
        </w:rPr>
        <w:t>Продолжительность артиллерийской подготовки атаки планировалась 1 час. 45 мин. и строилась следующим образом: 10-минутный огневой налет по переднему краю обороны противника и в ближайшей его глубине, 60-минутный период подавления и разрушения, 15-минутный огневой налет по переднему краю, 5-минутный ложный перенос огня в глубину и 15-минутный последний огневой налет по переднему краю.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Поддержку атаки пехоты и танков планировалось осуществить одинарным огневым валом на глубину 1 км, а далее — последовательным сосредоточением огня</w:t>
      </w:r>
      <w:hyperlink r:id="rId21" w:history="1">
        <w:r w:rsidRPr="00FD6975">
          <w:rPr>
            <w:rFonts w:ascii="Arial" w:eastAsia="Times New Roman" w:hAnsi="Arial" w:cs="Arial"/>
            <w:lang w:val="ru-RU"/>
          </w:rPr>
          <w:t>{290}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войсках фронта царил высокий политический подъем. Новый прилив энергии вызывали известия об окружении крупной группировки немецко-фашистских войск под Сталинградом и успешном наступлении советских войск на южном участке советско-германского фронта. Сводки </w:t>
      </w:r>
      <w:proofErr w:type="spellStart"/>
      <w:r w:rsidRPr="00FD6975">
        <w:rPr>
          <w:rFonts w:ascii="Arial" w:eastAsia="Times New Roman" w:hAnsi="Arial" w:cs="Arial"/>
          <w:lang w:val="ru-RU"/>
        </w:rPr>
        <w:t>Совинформбюро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вселяли боевой дух и пробуждали желание ускорить разгром гитлеровских войск под Ленинградом. Из артиллерийских частей поступали сведения о нарастающем потоке заявлений с просьбой принять в ряды партии и комсомола. В 1164-м артиллерийском полку, например, до 12 января 1943 г. были поданы 21 заявление о приеме в партию и 17 — в комсомол, в 1081-м артиллерийском полку — 42 заявления о приеме в партию</w:t>
      </w:r>
      <w:hyperlink r:id="rId22" w:history="1">
        <w:r w:rsidRPr="00FD6975">
          <w:rPr>
            <w:rFonts w:ascii="Arial" w:eastAsia="Times New Roman" w:hAnsi="Arial" w:cs="Arial"/>
            <w:lang w:val="ru-RU"/>
          </w:rPr>
          <w:t>{291}</w:t>
        </w:r>
      </w:hyperlink>
      <w:r w:rsidRPr="00FD6975">
        <w:rPr>
          <w:rFonts w:ascii="Arial" w:eastAsia="Times New Roman" w:hAnsi="Arial" w:cs="Arial"/>
          <w:lang w:val="ru-RU"/>
        </w:rPr>
        <w:t xml:space="preserve">. С ростом численности членов партии укреплялись партийные организации артиллерийских батарей и минометных рот, усиливалась партийная прослойка.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артиллерийских частях получило широкий размах патриотическое движение по сбору средств на постройку самолетов, артиллерийских орудий, танков. В этом благородном деле впереди как всегда шли коммунисты и комсомольцы.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Проводимая в артиллерийских частях и подразделениях партийно-политическая работа была увязана с боевыми задачами, поставленными на операцию. За 3–4 дня до начала наступления прошли партийные и комсомольские собрания с повесткой дня: «Задачи коммунистов и комсомольцев в бою». За 2 часа до [142] начала артиллерийской подготовки атаки в артиллерийских частях были зачитаны приказ Военного совета фронта о переходе войск в наступление и письмо рабочих, служащих и инженерно-технических работников ленинградских заводов к бойцам, командирам и политработникам армии. Артиллеристы дали клятву самоотверженно выполнить свой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воинский долг и прорвать вражескую блокаду. С нетерпением ждали они команды на открытие огня.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9 час. 30 мин. 12 января сокрушительной артиллерийской подготовкой начался прорыв блокады Ленинграда. Вражеская оборона содрогалась от разрывов снарядов и мин. В воздух поднимались столбы черного дыма. За первым 10-минутным огневым налетом последовал 60-минутный период подавления и разрушения дотов, дзотов, наблюдательных пунктов, блиндажей, землянок, ходов сообщений. Дальнобойная артиллерия обрушила массированный огонь по батареям, пунктам управления и районам расположения резервов противника. С открытых огневых позиций прямой наводкой вели огонь 122-мм и 152-мм пушки и гаубицы. Они уничтожали огневые средства врага, разрушали его оборонительные сооружения, проделывали в </w:t>
      </w:r>
      <w:proofErr w:type="gramStart"/>
      <w:r w:rsidRPr="00FD6975">
        <w:rPr>
          <w:rFonts w:ascii="Arial" w:eastAsia="Times New Roman" w:hAnsi="Arial" w:cs="Arial"/>
          <w:lang w:val="ru-RU"/>
        </w:rPr>
        <w:t>дерево-земляных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обледенелых заборах проходы для пехоты, танков и орудий сопровождения</w:t>
      </w:r>
      <w:hyperlink r:id="rId23" w:history="1">
        <w:r w:rsidRPr="00FD6975">
          <w:rPr>
            <w:rFonts w:ascii="Arial" w:eastAsia="Times New Roman" w:hAnsi="Arial" w:cs="Arial"/>
            <w:lang w:val="ru-RU"/>
          </w:rPr>
          <w:t>{292}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Отважные артиллеристы дезорганизовали систему огня противника, нанесли ему урон в живой силе, подавили многие артиллерийские батареи, нарушили связь и управление войсками и осложнили подход резервов. Достигнутый успех явился результатом всесторонней подготовки расчетов артиллерийских орудий и минометов. Они действовали с глубоким сознанием ответственности за выполнение поставленной задачи и показали образцы организованности, мужества и отваги.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середине артиллерийской подготовки началась авиационная подготовка по узлам связи, опорным пунктам, артиллерийским и минометным батареям и резервам противника.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11 час. 15 мин. войска первого эшелона 2-й Ударной армии под прикрытием огневого вала артиллерии и при поддержке авиации перешли в наступление на участке от Липки до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Гайтолова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. Спустя 20 мин. начали атаку правофланговые соединения 8-й армии. Упорные бои развернулись за опорные пункты противника — Липка, Рабочий поселок № 8, роща «Круглая». Орудия сопровождения, следовавшие в боевых порядках пехоты, в упор расстреливали вновь ожившие огневые средства противника.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Наиболее успешно развивался бой за сильно укрепленный опорный пункт — рощу «Круглая». Для </w:t>
      </w:r>
      <w:proofErr w:type="gramStart"/>
      <w:r w:rsidRPr="00FD6975">
        <w:rPr>
          <w:rFonts w:ascii="Arial" w:eastAsia="Times New Roman" w:hAnsi="Arial" w:cs="Arial"/>
          <w:lang w:val="ru-RU"/>
        </w:rPr>
        <w:t>поддержки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наступающей на этом направлении 327-й стрелковой дивизии были сосредоточены командованием около 350 орудий и минометов</w:t>
      </w:r>
      <w:hyperlink r:id="rId24" w:history="1">
        <w:r w:rsidRPr="00FD6975">
          <w:rPr>
            <w:rFonts w:ascii="Arial" w:eastAsia="Times New Roman" w:hAnsi="Arial" w:cs="Arial"/>
            <w:lang w:val="ru-RU"/>
          </w:rPr>
          <w:t>{293}</w:t>
        </w:r>
      </w:hyperlink>
      <w:r w:rsidRPr="00FD6975">
        <w:rPr>
          <w:rFonts w:ascii="Arial" w:eastAsia="Times New Roman" w:hAnsi="Arial" w:cs="Arial"/>
          <w:lang w:val="ru-RU"/>
        </w:rPr>
        <w:t xml:space="preserve">. Мощной артиллерийской группировкой искусно управляли командующий артиллерией дивизии полковник Н. Д. Данин и начальник штаба артиллерии дивизии майор Б. И. Смирнов. Массированным огнем [143] артиллерии долговременные оборонительные сооружения противника были превращены в груду развалин.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ходе наступления расчеты орудий и минометов действовали быстро и вдохновенно, проявляя мужество и отвагу. В бою за рощу «Круглая» батальон 327-й стрелковой дивизии был контратакован батальоном противника с танками. Батарея 76-мм пушек под командованием старшего лейтенанта Д. Е. </w:t>
      </w:r>
      <w:proofErr w:type="spellStart"/>
      <w:r w:rsidRPr="00FD6975">
        <w:rPr>
          <w:rFonts w:ascii="Arial" w:eastAsia="Times New Roman" w:hAnsi="Arial" w:cs="Arial"/>
          <w:lang w:val="ru-RU"/>
        </w:rPr>
        <w:t>Мязина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выдвинулась на открытую огневую позицию и стала расстреливать вражескую пехоту и танки. Контратака была отражена.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полосе наступления 256-й стрелковой дивизии храбрость и мужество проявил командир орудия 792-го артиллерийского полка комсомолец сержант Чугунов. Когда на огневой позиции </w:t>
      </w:r>
      <w:proofErr w:type="gramStart"/>
      <w:r w:rsidRPr="00FD6975">
        <w:rPr>
          <w:rFonts w:ascii="Arial" w:eastAsia="Times New Roman" w:hAnsi="Arial" w:cs="Arial"/>
          <w:lang w:val="ru-RU"/>
        </w:rPr>
        <w:t>загорелись ящики с боеприпасами и возникла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угроза их взрыва, он, рискуя жизнью, бросился сбивать пламя и быстро потушил пожар. Батарея продолжала вести </w:t>
      </w:r>
      <w:r w:rsidRPr="00FD6975">
        <w:rPr>
          <w:rFonts w:ascii="Arial" w:eastAsia="Times New Roman" w:hAnsi="Arial" w:cs="Arial"/>
          <w:lang w:val="ru-RU"/>
        </w:rPr>
        <w:lastRenderedPageBreak/>
        <w:t>огонь и уничтожила 5 блиндажей, 17 пулеметов и до 40 фашистов</w:t>
      </w:r>
      <w:hyperlink r:id="rId25" w:history="1">
        <w:r w:rsidRPr="00FD6975">
          <w:rPr>
            <w:rFonts w:ascii="Arial" w:eastAsia="Times New Roman" w:hAnsi="Arial" w:cs="Arial"/>
            <w:lang w:val="ru-RU"/>
          </w:rPr>
          <w:t>{294}</w:t>
        </w:r>
      </w:hyperlink>
      <w:r w:rsidRPr="00FD6975">
        <w:rPr>
          <w:rFonts w:ascii="Arial" w:eastAsia="Times New Roman" w:hAnsi="Arial" w:cs="Arial"/>
          <w:lang w:val="ru-RU"/>
        </w:rPr>
        <w:t xml:space="preserve">. Орудийный расчет коммуниста старшины Иванова из 6-й батареи 947-го артиллерийского полка под вражеским огнем подавил прямой наводкой в течение дня несколько огневых точек противника, уничтожил дзот, блиндаж, наблюдательный пункт и подбил два вражеских танка.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В ходе боя широко популяризировались подвиги артиллеристов. На огневых позициях вывешивались доски почета с фамилиями отличившихся воинов. На специальных стендах помещались материалы о подвигах. С началом боевых действий возрос приток заявлений о приеме в партию. Так, в течение первого дня в 4-й артиллерийской бригаде были поданы 34 заявления, в 20-м гвардейском минометном полку — 23, во 2-й артиллерийской дивизии — 56 заявлений. Только в одном дивизионе 12-й гвардейской тяжелой минометной бригады поступило от бойцов и командиров 20 заявлений</w:t>
      </w:r>
      <w:hyperlink r:id="rId26" w:history="1">
        <w:r w:rsidRPr="00FD6975">
          <w:rPr>
            <w:rFonts w:ascii="Arial" w:eastAsia="Times New Roman" w:hAnsi="Arial" w:cs="Arial"/>
            <w:lang w:val="ru-RU"/>
          </w:rPr>
          <w:t>{295}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К исходу дня войска 2-й Ударной армии прорвали первую позицию вражеской обороны севернее и южнее Рабочего поселка № 8, почти полностью овладели рощей «Круглая» и продвинулись на 2–3 км. Враг яростно сопротивлялся. Чтобы сломить его сопротивление, с утра 13 января вводились в сражение 18, 71-я стрелковые дивизии из второго эшелона армии. Артиллерия должна была перегруппировать часть своих сил с левого фланга армии к центру и массированным огнем обеспечить ввод в бой и действия этих соединений, постоянно поддерживать огневое превосходство над противником и воспретить огонь немецко-фашистской артиллерии из района южнее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синявинских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высот.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ходе перегруппировки за одну ночь было переброшено десять артиллерийских полков усиления. После мощной часовой артиллерийской подготовки атаки бои разгорелись с новой силой. Атака пехоты и танков поддерживалась последовательным сосредоточением огня. Противник продолжал оказывать ожесточенное сопротивление. При крайне неблагоприятных метеорологических условиях пехота и танки при поддержке артиллерии, [144] отбивая яростные контратаки врага, медленно продвигались вперед. Глубокий снег и густой бурелом затрудняли перемещение артиллерии. Лесистая местность и ненастная погода до предела ограничивали наблюдение. Огонь часто велся по площадям, что требовало большого расхода боеприпасов. Нередко артиллерия, взаимодействуя с пехотой и содействуя ее продвижению через леса и болота, вела беглый огонь, который оказывал сильное моральное воздействие на противника.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При поддержке действий 419-го стрелкового полка 18-й стрелковой дивизии, наступавшей в направлении Рабочего поселка № 5, отличился личный состав 1027-го артиллерийского полка. Командиры батарей и взводов управлений полка постоянно находились в боевых порядках атакующих стрелковых подразделений и огнем артиллерии подавляли противотанковые орудия и минометы врага, разрушали его оборонительные сооружения, задерживающие продвижение пехоты и танков. Меткий огонь по противнику вели старшие лейтенанты И. Н. Козлов, Л. И. Зуй, И. Г. Романов, лейтенанты П. И. </w:t>
      </w:r>
      <w:proofErr w:type="spellStart"/>
      <w:r w:rsidRPr="00FD6975">
        <w:rPr>
          <w:rFonts w:ascii="Arial" w:eastAsia="Times New Roman" w:hAnsi="Arial" w:cs="Arial"/>
          <w:lang w:val="ru-RU"/>
        </w:rPr>
        <w:t>Бабичев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О. Г. </w:t>
      </w:r>
      <w:proofErr w:type="spellStart"/>
      <w:r w:rsidRPr="00FD6975">
        <w:rPr>
          <w:rFonts w:ascii="Arial" w:eastAsia="Times New Roman" w:hAnsi="Arial" w:cs="Arial"/>
          <w:lang w:val="ru-RU"/>
        </w:rPr>
        <w:t>Гарибов</w:t>
      </w:r>
      <w:proofErr w:type="spellEnd"/>
      <w:r w:rsidRPr="00FD6975">
        <w:rPr>
          <w:rFonts w:ascii="Arial" w:eastAsia="Times New Roman" w:hAnsi="Arial" w:cs="Arial"/>
          <w:lang w:val="ru-RU"/>
        </w:rPr>
        <w:t>. Хладнокровно и четко управлял огнем командир дивизиона капитан А. П. Лещенко</w:t>
      </w:r>
      <w:hyperlink r:id="rId27" w:history="1">
        <w:r w:rsidRPr="00FD6975">
          <w:rPr>
            <w:rFonts w:ascii="Arial" w:eastAsia="Times New Roman" w:hAnsi="Arial" w:cs="Arial"/>
            <w:lang w:val="ru-RU"/>
          </w:rPr>
          <w:t>{296}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Отважно действовали в этом бою артиллеристы других полков. Так, оказавшийся в окружении командир 8-й батареи 894-го артиллерийского полка старший лейтенант С. В. Годин вместе с командиром поддерживаемой стрелковой роты 1-го батальона 1182-го стрелкового полка в течение двух суток по радио управлял огнем батареи. По его </w:t>
      </w:r>
      <w:proofErr w:type="spellStart"/>
      <w:r w:rsidRPr="00FD6975">
        <w:rPr>
          <w:rFonts w:ascii="Arial" w:eastAsia="Times New Roman" w:hAnsi="Arial" w:cs="Arial"/>
          <w:lang w:val="ru-RU"/>
        </w:rPr>
        <w:t>целеуказаниям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вели артиллерийский огонь и другие подразделения. Все контратаки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гитлеровцев были отражены. Поддерживаемая стрелковая рота продолжала удерживать занимаемые позиции.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Командир взвода управления 5-й батареи 292-го артиллерийского полка лейтенант Бородин был дважды ранен, но не покинул наблюдательный пункт и продолжал управлять огнем батареи. Командир орудия 3-й батареи 943-го артиллерийского полка сержант Ф. Лукошкин стрельбой прямой наводкой уничтожил несколько блиндажей с засевшими в них гитлеровцами. Командир орудия 858-го артиллерийского полка сержант Н. </w:t>
      </w:r>
      <w:proofErr w:type="spellStart"/>
      <w:r w:rsidRPr="00FD6975">
        <w:rPr>
          <w:rFonts w:ascii="Arial" w:eastAsia="Times New Roman" w:hAnsi="Arial" w:cs="Arial"/>
          <w:lang w:val="ru-RU"/>
        </w:rPr>
        <w:t>Домошев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также успешно вел огонь под обстрелом врага, расчищая путь пехоте</w:t>
      </w:r>
      <w:hyperlink r:id="rId28" w:history="1">
        <w:r w:rsidRPr="00FD6975">
          <w:rPr>
            <w:rFonts w:ascii="Arial" w:eastAsia="Times New Roman" w:hAnsi="Arial" w:cs="Arial"/>
            <w:lang w:val="ru-RU"/>
          </w:rPr>
          <w:t>{297}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первые два дня наступления войска ударной группировки прорвали вражескую оборону на 10-километровом фронте от Липки до </w:t>
      </w:r>
      <w:proofErr w:type="spellStart"/>
      <w:r w:rsidRPr="00FD6975">
        <w:rPr>
          <w:rFonts w:ascii="Arial" w:eastAsia="Times New Roman" w:hAnsi="Arial" w:cs="Arial"/>
          <w:lang w:val="ru-RU"/>
        </w:rPr>
        <w:t>Гайтолова</w:t>
      </w:r>
      <w:proofErr w:type="spellEnd"/>
      <w:r w:rsidRPr="00FD6975">
        <w:rPr>
          <w:rFonts w:ascii="Arial" w:eastAsia="Times New Roman" w:hAnsi="Arial" w:cs="Arial"/>
          <w:lang w:val="ru-RU"/>
        </w:rPr>
        <w:t>, охватили гарнизоны противника в опорных пунктах Липка, Рабочий поселок № 8, почти полностью овладели рощей «Круглая» и, продвинувшись в центре на 2–4 км, завязали бои на подступах к Рабочим поселкам № 4 и 5. За это время огнем артиллерии были уничтожены около 700 солдат и офицеров, 52 орудия и 10 минометов и подавлено до 60 артиллерийских и минометных батарей противника</w:t>
      </w:r>
      <w:hyperlink r:id="rId29" w:history="1">
        <w:r w:rsidRPr="00FD6975">
          <w:rPr>
            <w:rFonts w:ascii="Arial" w:eastAsia="Times New Roman" w:hAnsi="Arial" w:cs="Arial"/>
            <w:lang w:val="ru-RU"/>
          </w:rPr>
          <w:t>{298}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Войска фронта продолжали наращивать силу удара, стремились завершить прорыв и соединиться с войсками Ленинградского [145] фронта в районе Рабочих поселков № 1 и 5. Артиллерия ударной группировки фронта, поддерживая продвижение пехоты и танков, подавляла огневые средства и живую силу противника в районе Рабочих поселков № 4, 5, 8, станций Подгорная, </w:t>
      </w:r>
      <w:proofErr w:type="spellStart"/>
      <w:r w:rsidRPr="00FD6975">
        <w:rPr>
          <w:rFonts w:ascii="Arial" w:eastAsia="Times New Roman" w:hAnsi="Arial" w:cs="Arial"/>
          <w:lang w:val="ru-RU"/>
        </w:rPr>
        <w:t>Синявино</w:t>
      </w:r>
      <w:proofErr w:type="spellEnd"/>
      <w:r w:rsidRPr="00FD6975">
        <w:rPr>
          <w:rFonts w:ascii="Arial" w:eastAsia="Times New Roman" w:hAnsi="Arial" w:cs="Arial"/>
          <w:lang w:val="ru-RU"/>
        </w:rPr>
        <w:t>. К исходу 14 января расстояние между наступавшими войсками фронтов осталось не более 2 км</w:t>
      </w:r>
      <w:hyperlink r:id="rId30" w:history="1">
        <w:r w:rsidRPr="00FD6975">
          <w:rPr>
            <w:rFonts w:ascii="Arial" w:eastAsia="Times New Roman" w:hAnsi="Arial" w:cs="Arial"/>
            <w:lang w:val="ru-RU"/>
          </w:rPr>
          <w:t>{299}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течение 15–17 января напряженные бои шли за овладение Рабочими поселками № 1 и 5. Противник оказывал упорное сопротивление. Удерживая эти опорные пункты, немецко-фашистское командование пыталось ликвидировать угрозу прорыва блокады. Особо жестокую борьбу вели части 18-й стрелковой дивизии за Рабочий поселок № 5. Командир 1027-го артиллерийского полка подполковник И. С. Шабалин с </w:t>
      </w:r>
      <w:proofErr w:type="gramStart"/>
      <w:r w:rsidRPr="00FD6975">
        <w:rPr>
          <w:rFonts w:ascii="Arial" w:eastAsia="Times New Roman" w:hAnsi="Arial" w:cs="Arial"/>
          <w:lang w:val="ru-RU"/>
        </w:rPr>
        <w:t>разрешения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командующего артиллерией дивизии подполковника А. А. Алексеева в ночь на 17 января вывел на открытую огневую позицию все шесть батарей 76-мм пушек (24 орудия) и гаубичную батарею (4 орудия). Под сильным огнем противника в условиях полного бездорожья артиллеристы тащили орудия на открытую огневую позицию. Люди выбивались из сил, проваливались в торфяную жижу и воду, но к утру 17 января заняли свои позиции и замаскировали орудия.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Утром 18 января, когда чуть забрезжил рассвет, около 4 тыс. орудий и минометов Ленинградского и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фронтов начали непродолжительную, но мощную артиллерийскую подготовку. В полосе наступления 18-й стрелковой дивизии свыше 500 орудий и минометов вели огонь по Рабочему поселку № 5. Гвардейские минометные части обрушили на этот опорный пункт ураганный огонь. К ним присоединились орудия, выделенные для стрельбы прямой наводкой. Метко стреляли расчеты сержантов И. С. Горбунова, И. В. Воробьева и др. Быстро и точно наводили орудия в цель наводчики младший сержант С. Г. </w:t>
      </w:r>
      <w:proofErr w:type="spellStart"/>
      <w:r w:rsidRPr="00FD6975">
        <w:rPr>
          <w:rFonts w:ascii="Arial" w:eastAsia="Times New Roman" w:hAnsi="Arial" w:cs="Arial"/>
          <w:lang w:val="ru-RU"/>
        </w:rPr>
        <w:t>Лангуев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, рядовые Е. И. Ляхов и П. </w:t>
      </w:r>
      <w:proofErr w:type="spellStart"/>
      <w:r w:rsidRPr="00FD6975">
        <w:rPr>
          <w:rFonts w:ascii="Arial" w:eastAsia="Times New Roman" w:hAnsi="Arial" w:cs="Arial"/>
          <w:lang w:val="ru-RU"/>
        </w:rPr>
        <w:t>Шепилов</w:t>
      </w:r>
      <w:proofErr w:type="spellEnd"/>
      <w:r w:rsidRPr="00FD6975">
        <w:rPr>
          <w:rFonts w:ascii="Arial" w:eastAsia="Times New Roman" w:hAnsi="Arial" w:cs="Arial"/>
          <w:lang w:val="ru-RU"/>
        </w:rPr>
        <w:t>. Особенно отличился орудийный расчет старшего сержанта С. И. Карякина</w:t>
      </w:r>
      <w:hyperlink r:id="rId31" w:history="1">
        <w:r w:rsidRPr="00FD6975">
          <w:rPr>
            <w:rFonts w:ascii="Arial" w:eastAsia="Times New Roman" w:hAnsi="Arial" w:cs="Arial"/>
            <w:lang w:val="ru-RU"/>
          </w:rPr>
          <w:t>{300}</w:t>
        </w:r>
      </w:hyperlink>
      <w:r w:rsidRPr="00FD6975">
        <w:rPr>
          <w:rFonts w:ascii="Arial" w:eastAsia="Times New Roman" w:hAnsi="Arial" w:cs="Arial"/>
          <w:lang w:val="ru-RU"/>
        </w:rPr>
        <w:t xml:space="preserve">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Командиры артиллерийских дивизионов и батарей уверенно управляли огнем и обеспечивали своевременный перенос огня по мере продвижения пехоты и танков. В первой половине дня 18 января войска 2-й Ударной армии </w:t>
      </w:r>
      <w:proofErr w:type="spellStart"/>
      <w:r w:rsidRPr="00FD6975">
        <w:rPr>
          <w:rFonts w:ascii="Arial" w:eastAsia="Times New Roman" w:hAnsi="Arial" w:cs="Arial"/>
          <w:lang w:val="ru-RU"/>
        </w:rPr>
        <w:t>Волховского</w:t>
      </w:r>
      <w:proofErr w:type="spellEnd"/>
      <w:r w:rsidRPr="00FD6975">
        <w:rPr>
          <w:rFonts w:ascii="Arial" w:eastAsia="Times New Roman" w:hAnsi="Arial" w:cs="Arial"/>
          <w:lang w:val="ru-RU"/>
        </w:rPr>
        <w:t xml:space="preserve"> фронта и 67-й </w:t>
      </w:r>
      <w:r w:rsidRPr="00FD6975">
        <w:rPr>
          <w:rFonts w:ascii="Arial" w:eastAsia="Times New Roman" w:hAnsi="Arial" w:cs="Arial"/>
          <w:lang w:val="ru-RU"/>
        </w:rPr>
        <w:lastRenderedPageBreak/>
        <w:t xml:space="preserve">армии Ленинградского фронта соединились в районе Рабочих поселков № 1 и 5. К концу дня южное побережье Ладожского озера было очищено от врага, а его разрозненные группы ликвидированы. Блокада Ленинграда была прорвана. Весть о славной победе быстро облетела войска фронта, вызвала еще более высокий наступательный порыв. Ликовали трудящиеся Ленинграда.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>Так, впервые в Великой Отечественной войне артиллерия фронта обеспечила взлом мощной долговременной обороны противника позиционного типа. Только артиллерия 2-й Ударной армии с 12 по 18 января выпустила по врагу около 630 тыс. снарядов и мин</w:t>
      </w:r>
      <w:hyperlink r:id="rId32" w:history="1">
        <w:r w:rsidRPr="00FD6975">
          <w:rPr>
            <w:rFonts w:ascii="Arial" w:eastAsia="Times New Roman" w:hAnsi="Arial" w:cs="Arial"/>
            <w:lang w:val="ru-RU"/>
          </w:rPr>
          <w:t>{301}</w:t>
        </w:r>
      </w:hyperlink>
      <w:r w:rsidRPr="00FD6975">
        <w:rPr>
          <w:rFonts w:ascii="Arial" w:eastAsia="Times New Roman" w:hAnsi="Arial" w:cs="Arial"/>
          <w:lang w:val="ru-RU"/>
        </w:rPr>
        <w:t xml:space="preserve">. [146]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В ходе операции артиллерийские командиры и штабы получили опыт управления большими массами артиллерии в наступательной операции с прорывом сильно подготовленной обороны в условиях суровой многоснежной зимы и лесисто-болотистой местности, в организации мощной артиллерийской подготовки и поддержки атаки пехоты и танков, в том числе и методом огневого вала. </w:t>
      </w:r>
    </w:p>
    <w:p w:rsidR="00A74BEB" w:rsidRPr="00FD6975" w:rsidRDefault="00A74BEB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  <w:r w:rsidRPr="00FD6975">
        <w:rPr>
          <w:rFonts w:ascii="Arial" w:eastAsia="Times New Roman" w:hAnsi="Arial" w:cs="Arial"/>
          <w:lang w:val="ru-RU"/>
        </w:rPr>
        <w:t xml:space="preserve">Опыт действий артиллерии фронта при прорыве обороны противника позиционного типа явился новым вкладом в развитие боевого применения артиллерии. Методы планирования артиллерийского наступления в штабах артиллерии фронта, армии и дивизий, а также в штабах артиллерийских групп стали достоянием всех артиллерийских штабов Советской Армии и широко использовались при планировании огня в последующих операциях. В ходе боевых действий артиллерии фронта при прорыве блокады Ленинграда выявилась необходимость тщательного планирования артиллерийской разведки и выявления системы обороны противника и его огня до начала планирования артиллерийского наступления, широкого применения средств артиллерийской инструментальной разведки и корректировочной авиации, решительного массирования артиллерии и достижения высокой плотности на участках прорыва. </w:t>
      </w:r>
      <w:proofErr w:type="gramStart"/>
      <w:r w:rsidRPr="00FD6975">
        <w:rPr>
          <w:rFonts w:ascii="Arial" w:eastAsia="Times New Roman" w:hAnsi="Arial" w:cs="Arial"/>
          <w:lang w:val="ru-RU"/>
        </w:rPr>
        <w:t>Подтвердилось также, что для успеха необходимо создавать устойчивую и легко управляемую группировку артиллерии, обеспечивающую непрерывное взаимодействие ее с пехотой и танками, четкое планирование артиллерийского наступления и перемещение артиллерии, осуществление смелого и быстрого маневра артиллерией и широкого применения массированного огня в ходе наступления, выделение орудий, включая и крупных калибров, для стрельбы прямой наводкой по огневым средствам и оборонительным сооружениям противника, решительное</w:t>
      </w:r>
      <w:proofErr w:type="gramEnd"/>
      <w:r w:rsidRPr="00FD6975">
        <w:rPr>
          <w:rFonts w:ascii="Arial" w:eastAsia="Times New Roman" w:hAnsi="Arial" w:cs="Arial"/>
          <w:lang w:val="ru-RU"/>
        </w:rPr>
        <w:t xml:space="preserve"> включение артиллерии в боевые порядки пехоты в ходе наступления. </w:t>
      </w:r>
    </w:p>
    <w:p w:rsidR="003523F4" w:rsidRPr="00FD6975" w:rsidRDefault="003523F4" w:rsidP="00FD69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ru-RU"/>
        </w:rPr>
      </w:pPr>
    </w:p>
    <w:sectPr w:rsidR="003523F4" w:rsidRPr="00FD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EB"/>
    <w:rsid w:val="002576C9"/>
    <w:rsid w:val="003523F4"/>
    <w:rsid w:val="00A74BEB"/>
    <w:rsid w:val="00FD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BEB"/>
    <w:pPr>
      <w:spacing w:before="450" w:after="300"/>
      <w:ind w:left="612" w:right="612"/>
      <w:jc w:val="center"/>
      <w:outlineLvl w:val="0"/>
    </w:pPr>
    <w:rPr>
      <w:rFonts w:ascii="Cambria" w:eastAsia="Times New Roman" w:hAnsi="Cambria" w:cs="Times New Roman"/>
      <w:b/>
      <w:bCs/>
      <w:smallCaps/>
      <w:color w:val="444444"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74BEB"/>
    <w:pPr>
      <w:spacing w:before="450" w:after="300"/>
      <w:ind w:left="612" w:right="612"/>
      <w:jc w:val="center"/>
      <w:outlineLvl w:val="1"/>
    </w:pPr>
    <w:rPr>
      <w:rFonts w:ascii="Cambria" w:eastAsia="Times New Roman" w:hAnsi="Cambria" w:cs="Times New Roman"/>
      <w:b/>
      <w:bCs/>
      <w:smallCaps/>
      <w:color w:val="444444"/>
      <w:sz w:val="30"/>
      <w:szCs w:val="30"/>
    </w:rPr>
  </w:style>
  <w:style w:type="paragraph" w:styleId="3">
    <w:name w:val="heading 3"/>
    <w:basedOn w:val="a"/>
    <w:link w:val="30"/>
    <w:uiPriority w:val="9"/>
    <w:qFormat/>
    <w:rsid w:val="00A74BEB"/>
    <w:pPr>
      <w:spacing w:before="300" w:after="300"/>
      <w:ind w:left="1224" w:right="1224"/>
      <w:jc w:val="center"/>
      <w:outlineLvl w:val="2"/>
    </w:pPr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qFormat/>
    <w:rsid w:val="00A74BEB"/>
    <w:pPr>
      <w:spacing w:before="300" w:after="300"/>
      <w:jc w:val="center"/>
      <w:outlineLvl w:val="3"/>
    </w:pPr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BEB"/>
    <w:pPr>
      <w:spacing w:before="300" w:after="300"/>
      <w:jc w:val="center"/>
      <w:outlineLvl w:val="4"/>
    </w:pPr>
    <w:rPr>
      <w:rFonts w:ascii="Cambria" w:eastAsia="Times New Roman" w:hAnsi="Cambria" w:cs="Times New Roman"/>
      <w:b/>
      <w:bCs/>
      <w:smallCaps/>
      <w:color w:val="4444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BEB"/>
    <w:rPr>
      <w:rFonts w:ascii="Cambria" w:eastAsia="Times New Roman" w:hAnsi="Cambria" w:cs="Times New Roman"/>
      <w:b/>
      <w:bCs/>
      <w:smallCaps/>
      <w:color w:val="444444"/>
      <w:kern w:val="3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4BEB"/>
    <w:rPr>
      <w:rFonts w:ascii="Cambria" w:eastAsia="Times New Roman" w:hAnsi="Cambria" w:cs="Times New Roman"/>
      <w:b/>
      <w:bCs/>
      <w:smallCaps/>
      <w:color w:val="444444"/>
    </w:rPr>
  </w:style>
  <w:style w:type="character" w:styleId="a3">
    <w:name w:val="Hyperlink"/>
    <w:basedOn w:val="a0"/>
    <w:uiPriority w:val="99"/>
    <w:semiHidden/>
    <w:unhideWhenUsed/>
    <w:rsid w:val="00A74BEB"/>
    <w:rPr>
      <w:strike w:val="0"/>
      <w:dstrike w:val="0"/>
      <w:color w:val="003366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A74BEB"/>
    <w:rPr>
      <w:strike w:val="0"/>
      <w:dstrike w:val="0"/>
      <w:color w:val="567698"/>
      <w:u w:val="none"/>
      <w:effect w:val="none"/>
    </w:rPr>
  </w:style>
  <w:style w:type="paragraph" w:styleId="HTML">
    <w:name w:val="HTML Address"/>
    <w:basedOn w:val="a"/>
    <w:link w:val="HTML0"/>
    <w:uiPriority w:val="99"/>
    <w:semiHidden/>
    <w:unhideWhenUsed/>
    <w:rsid w:val="00A74BE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A74BE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aint">
    <w:name w:val="cmaint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adiv">
    <w:name w:val="metadiv"/>
    <w:basedOn w:val="a"/>
    <w:rsid w:val="00A74BEB"/>
    <w:pPr>
      <w:spacing w:after="0" w:line="240" w:lineRule="auto"/>
    </w:pPr>
    <w:rPr>
      <w:rFonts w:ascii="Arial" w:eastAsia="Times New Roman" w:hAnsi="Arial" w:cs="Arial"/>
      <w:smallCaps/>
      <w:color w:val="444444"/>
      <w:sz w:val="18"/>
      <w:szCs w:val="18"/>
    </w:rPr>
  </w:style>
  <w:style w:type="paragraph" w:customStyle="1" w:styleId="stamp">
    <w:name w:val="stamp"/>
    <w:basedOn w:val="a"/>
    <w:rsid w:val="00A74BEB"/>
    <w:pPr>
      <w:spacing w:before="75" w:after="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">
    <w:name w:val="au"/>
    <w:basedOn w:val="a"/>
    <w:rsid w:val="00A74BEB"/>
    <w:pPr>
      <w:spacing w:before="225" w:after="75" w:line="240" w:lineRule="auto"/>
    </w:pPr>
    <w:rPr>
      <w:rFonts w:ascii="Arial" w:eastAsia="Times New Roman" w:hAnsi="Arial" w:cs="Arial"/>
      <w:color w:val="444444"/>
      <w:sz w:val="20"/>
      <w:szCs w:val="20"/>
    </w:rPr>
  </w:style>
  <w:style w:type="paragraph" w:customStyle="1" w:styleId="auf">
    <w:name w:val="auf"/>
    <w:basedOn w:val="a"/>
    <w:rsid w:val="00A74BEB"/>
    <w:pPr>
      <w:pBdr>
        <w:left w:val="single" w:sz="6" w:space="8" w:color="666666"/>
      </w:pBdr>
      <w:spacing w:before="300" w:after="0" w:line="240" w:lineRule="auto"/>
      <w:ind w:left="150"/>
    </w:pPr>
    <w:rPr>
      <w:rFonts w:ascii="Arial" w:eastAsia="Times New Roman" w:hAnsi="Arial" w:cs="Arial"/>
      <w:color w:val="444444"/>
      <w:sz w:val="18"/>
      <w:szCs w:val="18"/>
    </w:rPr>
  </w:style>
  <w:style w:type="paragraph" w:customStyle="1" w:styleId="tname">
    <w:name w:val="tname"/>
    <w:basedOn w:val="a"/>
    <w:rsid w:val="00A74BEB"/>
    <w:pPr>
      <w:spacing w:before="30" w:after="30" w:line="240" w:lineRule="auto"/>
    </w:pPr>
    <w:rPr>
      <w:rFonts w:ascii="Cambria" w:eastAsia="Times New Roman" w:hAnsi="Cambria" w:cs="Times New Roman"/>
      <w:smallCaps/>
      <w:color w:val="444444"/>
      <w:sz w:val="32"/>
      <w:szCs w:val="32"/>
    </w:rPr>
  </w:style>
  <w:style w:type="paragraph" w:customStyle="1" w:styleId="tsubname">
    <w:name w:val="tsubname"/>
    <w:basedOn w:val="a"/>
    <w:rsid w:val="00A74BEB"/>
    <w:pPr>
      <w:spacing w:before="30" w:after="30" w:line="240" w:lineRule="auto"/>
    </w:pPr>
    <w:rPr>
      <w:rFonts w:ascii="Cambria" w:eastAsia="Times New Roman" w:hAnsi="Cambria" w:cs="Times New Roman"/>
      <w:smallCaps/>
      <w:color w:val="444444"/>
      <w:sz w:val="26"/>
      <w:szCs w:val="26"/>
    </w:rPr>
  </w:style>
  <w:style w:type="paragraph" w:customStyle="1" w:styleId="11">
    <w:name w:val="Название1"/>
    <w:basedOn w:val="a"/>
    <w:rsid w:val="00A74BEB"/>
    <w:pPr>
      <w:spacing w:after="0" w:line="264" w:lineRule="auto"/>
    </w:pPr>
    <w:rPr>
      <w:rFonts w:ascii="Calibri" w:eastAsia="Times New Roman" w:hAnsi="Calibri" w:cs="Calibri"/>
      <w:color w:val="444444"/>
      <w:sz w:val="20"/>
      <w:szCs w:val="20"/>
    </w:rPr>
  </w:style>
  <w:style w:type="paragraph" w:customStyle="1" w:styleId="real">
    <w:name w:val="real"/>
    <w:basedOn w:val="a"/>
    <w:rsid w:val="00A74BEB"/>
    <w:pPr>
      <w:spacing w:before="105" w:after="225" w:line="240" w:lineRule="auto"/>
      <w:ind w:left="150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m">
    <w:name w:val="m"/>
    <w:basedOn w:val="a"/>
    <w:rsid w:val="00A74BEB"/>
    <w:pPr>
      <w:spacing w:before="225" w:after="225" w:line="240" w:lineRule="auto"/>
    </w:pPr>
    <w:rPr>
      <w:rFonts w:ascii="Trebuchet MS" w:eastAsia="Times New Roman" w:hAnsi="Trebuchet MS" w:cs="Times New Roman"/>
      <w:color w:val="666666"/>
      <w:sz w:val="16"/>
      <w:szCs w:val="16"/>
    </w:rPr>
  </w:style>
  <w:style w:type="paragraph" w:customStyle="1" w:styleId="hoa">
    <w:name w:val="hoa"/>
    <w:basedOn w:val="a"/>
    <w:rsid w:val="00A74BEB"/>
    <w:pPr>
      <w:spacing w:before="225" w:after="225" w:line="360" w:lineRule="auto"/>
    </w:pPr>
    <w:rPr>
      <w:rFonts w:ascii="Trebuchet MS" w:eastAsia="Times New Roman" w:hAnsi="Trebuchet MS" w:cs="Times New Roman"/>
      <w:color w:val="333333"/>
      <w:sz w:val="18"/>
      <w:szCs w:val="18"/>
    </w:rPr>
  </w:style>
  <w:style w:type="paragraph" w:customStyle="1" w:styleId="cont">
    <w:name w:val="cont"/>
    <w:basedOn w:val="a"/>
    <w:rsid w:val="00A74BEB"/>
    <w:pPr>
      <w:spacing w:before="150" w:after="150" w:line="384" w:lineRule="auto"/>
    </w:pPr>
    <w:rPr>
      <w:rFonts w:ascii="Arial" w:eastAsia="Times New Roman" w:hAnsi="Arial" w:cs="Arial"/>
      <w:color w:val="444444"/>
      <w:sz w:val="16"/>
      <w:szCs w:val="16"/>
    </w:rPr>
  </w:style>
  <w:style w:type="paragraph" w:customStyle="1" w:styleId="bottom">
    <w:name w:val="bottom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s">
    <w:name w:val="files"/>
    <w:basedOn w:val="a"/>
    <w:rsid w:val="00A74BEB"/>
    <w:pPr>
      <w:spacing w:before="300" w:after="30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a"/>
    <w:rsid w:val="00A74BEB"/>
    <w:pPr>
      <w:pBdr>
        <w:bottom w:val="single" w:sz="6" w:space="19" w:color="CCCCCC"/>
      </w:pBdr>
      <w:spacing w:after="37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ain">
    <w:name w:val="cmain"/>
    <w:basedOn w:val="a"/>
    <w:rsid w:val="00A74BEB"/>
    <w:pPr>
      <w:spacing w:after="0" w:line="240" w:lineRule="auto"/>
    </w:pPr>
    <w:rPr>
      <w:rFonts w:ascii="Arial" w:eastAsia="Times New Roman" w:hAnsi="Arial" w:cs="Arial"/>
      <w:smallCaps/>
      <w:color w:val="444444"/>
      <w:sz w:val="26"/>
      <w:szCs w:val="26"/>
    </w:rPr>
  </w:style>
  <w:style w:type="paragraph" w:customStyle="1" w:styleId="f">
    <w:name w:val="f"/>
    <w:basedOn w:val="a"/>
    <w:rsid w:val="00A74BEB"/>
    <w:pPr>
      <w:pBdr>
        <w:top w:val="dotted" w:sz="6" w:space="23" w:color="CCCCCC"/>
      </w:pBdr>
      <w:spacing w:before="450" w:after="750" w:line="240" w:lineRule="auto"/>
      <w:jc w:val="center"/>
    </w:pPr>
    <w:rPr>
      <w:rFonts w:ascii="Arial" w:eastAsia="Times New Roman" w:hAnsi="Arial" w:cs="Arial"/>
      <w:smallCaps/>
      <w:color w:val="000000"/>
    </w:rPr>
  </w:style>
  <w:style w:type="paragraph" w:customStyle="1" w:styleId="b">
    <w:name w:val="b"/>
    <w:basedOn w:val="a"/>
    <w:rsid w:val="00A74BEB"/>
    <w:pPr>
      <w:spacing w:after="0" w:line="384" w:lineRule="atLeast"/>
      <w:ind w:firstLine="612"/>
      <w:jc w:val="both"/>
    </w:pPr>
    <w:rPr>
      <w:rFonts w:ascii="Cambria" w:eastAsia="Times New Roman" w:hAnsi="Cambria" w:cs="Times New Roman"/>
      <w:color w:val="444444"/>
    </w:rPr>
  </w:style>
  <w:style w:type="paragraph" w:customStyle="1" w:styleId="add">
    <w:name w:val="add"/>
    <w:basedOn w:val="a"/>
    <w:rsid w:val="00A74BEB"/>
    <w:pPr>
      <w:spacing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a6">
    <w:name w:val="a"/>
    <w:basedOn w:val="a"/>
    <w:rsid w:val="00A74BEB"/>
    <w:pPr>
      <w:spacing w:after="0" w:line="240" w:lineRule="auto"/>
    </w:pPr>
    <w:rPr>
      <w:rFonts w:ascii="Arial" w:eastAsia="Times New Roman" w:hAnsi="Arial" w:cs="Arial"/>
      <w:color w:val="990000"/>
      <w:sz w:val="16"/>
      <w:szCs w:val="16"/>
    </w:rPr>
  </w:style>
  <w:style w:type="paragraph" w:customStyle="1" w:styleId="an">
    <w:name w:val="an"/>
    <w:basedOn w:val="a"/>
    <w:rsid w:val="00A74BEB"/>
    <w:pPr>
      <w:spacing w:after="0" w:line="240" w:lineRule="auto"/>
    </w:pPr>
    <w:rPr>
      <w:rFonts w:ascii="Cambria" w:eastAsia="Times New Roman" w:hAnsi="Cambria" w:cs="Times New Roman"/>
      <w:color w:val="000000"/>
      <w:sz w:val="16"/>
      <w:szCs w:val="16"/>
    </w:rPr>
  </w:style>
  <w:style w:type="paragraph" w:customStyle="1" w:styleId="a00">
    <w:name w:val="a0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">
    <w:name w:val="p"/>
    <w:basedOn w:val="a"/>
    <w:rsid w:val="00A74BEB"/>
    <w:pPr>
      <w:spacing w:after="0" w:line="240" w:lineRule="auto"/>
    </w:pPr>
    <w:rPr>
      <w:rFonts w:ascii="Calibri" w:eastAsia="Times New Roman" w:hAnsi="Calibri" w:cs="Calibri"/>
      <w:color w:val="666666"/>
      <w:sz w:val="16"/>
      <w:szCs w:val="16"/>
    </w:rPr>
  </w:style>
  <w:style w:type="paragraph" w:customStyle="1" w:styleId="s">
    <w:name w:val="s"/>
    <w:basedOn w:val="a"/>
    <w:rsid w:val="00A74BEB"/>
    <w:pPr>
      <w:spacing w:after="0" w:line="240" w:lineRule="auto"/>
    </w:pPr>
    <w:rPr>
      <w:rFonts w:ascii="Cambria" w:eastAsia="Times New Roman" w:hAnsi="Cambria" w:cs="Times New Roman"/>
      <w:smallCaps/>
      <w:color w:val="444444"/>
      <w:sz w:val="20"/>
      <w:szCs w:val="20"/>
    </w:rPr>
  </w:style>
  <w:style w:type="paragraph" w:customStyle="1" w:styleId="no">
    <w:name w:val="no"/>
    <w:basedOn w:val="a"/>
    <w:rsid w:val="00A74BEB"/>
    <w:pPr>
      <w:spacing w:before="150" w:after="300" w:line="240" w:lineRule="auto"/>
      <w:ind w:left="150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q">
    <w:name w:val="q"/>
    <w:basedOn w:val="a"/>
    <w:rsid w:val="00A74BEB"/>
    <w:pPr>
      <w:spacing w:after="0" w:line="240" w:lineRule="auto"/>
    </w:pPr>
    <w:rPr>
      <w:rFonts w:ascii="Calibri" w:eastAsia="Times New Roman" w:hAnsi="Calibri" w:cs="Calibri"/>
      <w:b/>
      <w:bCs/>
      <w:color w:val="444444"/>
    </w:rPr>
  </w:style>
  <w:style w:type="paragraph" w:customStyle="1" w:styleId="question">
    <w:name w:val="question"/>
    <w:basedOn w:val="a"/>
    <w:rsid w:val="00A74BEB"/>
    <w:pPr>
      <w:spacing w:after="0" w:line="240" w:lineRule="auto"/>
    </w:pPr>
    <w:rPr>
      <w:rFonts w:ascii="Calibri" w:eastAsia="Times New Roman" w:hAnsi="Calibri" w:cs="Calibri"/>
      <w:b/>
      <w:bCs/>
      <w:color w:val="444444"/>
    </w:rPr>
  </w:style>
  <w:style w:type="paragraph" w:customStyle="1" w:styleId="iheader">
    <w:name w:val="iheader"/>
    <w:basedOn w:val="a"/>
    <w:rsid w:val="00A74BEB"/>
    <w:pPr>
      <w:spacing w:after="0"/>
      <w:jc w:val="center"/>
    </w:pPr>
    <w:rPr>
      <w:rFonts w:ascii="Cambria" w:eastAsia="Times New Roman" w:hAnsi="Cambria" w:cs="Times New Roman"/>
      <w:b/>
      <w:bCs/>
      <w:smallCaps/>
      <w:color w:val="444444"/>
      <w:sz w:val="20"/>
      <w:szCs w:val="20"/>
    </w:rPr>
  </w:style>
  <w:style w:type="paragraph" w:customStyle="1" w:styleId="subflib">
    <w:name w:val="subflib"/>
    <w:basedOn w:val="a"/>
    <w:rsid w:val="00A74BEB"/>
    <w:pPr>
      <w:spacing w:before="300" w:after="300"/>
      <w:jc w:val="center"/>
    </w:pPr>
    <w:rPr>
      <w:rFonts w:ascii="Cambria" w:eastAsia="Times New Roman" w:hAnsi="Cambria" w:cs="Times New Roman"/>
      <w:smallCaps/>
      <w:color w:val="444444"/>
      <w:sz w:val="20"/>
      <w:szCs w:val="20"/>
    </w:rPr>
  </w:style>
  <w:style w:type="paragraph" w:customStyle="1" w:styleId="name">
    <w:name w:val="name"/>
    <w:basedOn w:val="a"/>
    <w:rsid w:val="00A74BEB"/>
    <w:pPr>
      <w:spacing w:before="300" w:after="300" w:line="240" w:lineRule="auto"/>
      <w:ind w:left="1836" w:right="1836"/>
      <w:jc w:val="center"/>
    </w:pPr>
    <w:rPr>
      <w:rFonts w:ascii="Calibri" w:eastAsia="Times New Roman" w:hAnsi="Calibri" w:cs="Calibri"/>
      <w:smallCaps/>
      <w:color w:val="444444"/>
      <w:sz w:val="20"/>
      <w:szCs w:val="20"/>
    </w:rPr>
  </w:style>
  <w:style w:type="paragraph" w:customStyle="1" w:styleId="foot">
    <w:name w:val="foot"/>
    <w:basedOn w:val="a"/>
    <w:rsid w:val="00A74BEB"/>
    <w:pPr>
      <w:spacing w:before="300" w:after="300" w:line="240" w:lineRule="auto"/>
      <w:ind w:left="450"/>
    </w:pPr>
    <w:rPr>
      <w:rFonts w:ascii="Calibri" w:eastAsia="Times New Roman" w:hAnsi="Calibri" w:cs="Calibri"/>
      <w:smallCaps/>
      <w:color w:val="444444"/>
      <w:sz w:val="20"/>
      <w:szCs w:val="20"/>
    </w:rPr>
  </w:style>
  <w:style w:type="paragraph" w:customStyle="1" w:styleId="e">
    <w:name w:val="e"/>
    <w:basedOn w:val="a"/>
    <w:rsid w:val="00A74BEB"/>
    <w:pPr>
      <w:spacing w:before="225" w:after="3" w:line="240" w:lineRule="auto"/>
      <w:ind w:left="7344"/>
    </w:pPr>
    <w:rPr>
      <w:rFonts w:ascii="Cambria" w:eastAsia="Times New Roman" w:hAnsi="Cambria" w:cs="Times New Roman"/>
      <w:color w:val="000000"/>
      <w:sz w:val="20"/>
      <w:szCs w:val="20"/>
    </w:rPr>
  </w:style>
  <w:style w:type="paragraph" w:customStyle="1" w:styleId="pre">
    <w:name w:val="pre"/>
    <w:basedOn w:val="a"/>
    <w:rsid w:val="00A74BEB"/>
    <w:pPr>
      <w:spacing w:before="300" w:after="300" w:line="336" w:lineRule="auto"/>
      <w:ind w:left="4284"/>
    </w:pPr>
    <w:rPr>
      <w:rFonts w:ascii="Times" w:eastAsia="Times New Roman" w:hAnsi="Times" w:cs="Times"/>
      <w:color w:val="333333"/>
    </w:rPr>
  </w:style>
  <w:style w:type="paragraph" w:customStyle="1" w:styleId="verseblock">
    <w:name w:val="verseblock"/>
    <w:basedOn w:val="a"/>
    <w:rsid w:val="00A74BEB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unit">
    <w:name w:val="vunit"/>
    <w:basedOn w:val="a"/>
    <w:rsid w:val="00A74BEB"/>
    <w:pPr>
      <w:spacing w:after="0" w:line="336" w:lineRule="auto"/>
      <w:ind w:left="4284"/>
    </w:pPr>
    <w:rPr>
      <w:rFonts w:ascii="Georgia" w:eastAsia="Times New Roman" w:hAnsi="Georgia" w:cs="Times New Roman"/>
      <w:color w:val="000000"/>
    </w:rPr>
  </w:style>
  <w:style w:type="paragraph" w:customStyle="1" w:styleId="appitem">
    <w:name w:val="app_item"/>
    <w:basedOn w:val="a"/>
    <w:rsid w:val="00A74BEB"/>
    <w:pPr>
      <w:spacing w:before="225" w:after="225" w:line="240" w:lineRule="auto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appjs">
    <w:name w:val="app_js"/>
    <w:basedOn w:val="a"/>
    <w:rsid w:val="00A74BEB"/>
    <w:pPr>
      <w:pBdr>
        <w:top w:val="single" w:sz="6" w:space="8" w:color="000000"/>
        <w:left w:val="single" w:sz="6" w:space="8" w:color="000000"/>
        <w:bottom w:val="single" w:sz="6" w:space="8" w:color="000000"/>
        <w:right w:val="single" w:sz="6" w:space="8" w:color="000000"/>
      </w:pBdr>
      <w:shd w:val="clear" w:color="auto" w:fill="FFFFFF"/>
      <w:spacing w:after="0" w:line="240" w:lineRule="auto"/>
    </w:pPr>
    <w:rPr>
      <w:rFonts w:ascii="Trebuchet MS" w:eastAsia="Times New Roman" w:hAnsi="Trebuchet MS" w:cs="Times New Roman"/>
      <w:color w:val="222222"/>
      <w:sz w:val="18"/>
      <w:szCs w:val="18"/>
    </w:rPr>
  </w:style>
  <w:style w:type="paragraph" w:customStyle="1" w:styleId="table">
    <w:name w:val="table"/>
    <w:basedOn w:val="a"/>
    <w:rsid w:val="00A74BEB"/>
    <w:pPr>
      <w:pBdr>
        <w:top w:val="single" w:sz="12" w:space="0" w:color="555555"/>
        <w:left w:val="single" w:sz="12" w:space="0" w:color="555555"/>
        <w:bottom w:val="single" w:sz="12" w:space="0" w:color="555555"/>
        <w:right w:val="single" w:sz="12" w:space="0" w:color="555555"/>
      </w:pBdr>
      <w:shd w:val="clear" w:color="auto" w:fill="F9F9F9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r">
    <w:name w:val="tabletr"/>
    <w:basedOn w:val="a"/>
    <w:rsid w:val="00A74BEB"/>
    <w:pPr>
      <w:shd w:val="clear" w:color="auto" w:fill="ECECEC"/>
      <w:spacing w:after="0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h">
    <w:name w:val="th"/>
    <w:basedOn w:val="a"/>
    <w:rsid w:val="00A74BEB"/>
    <w:pPr>
      <w:spacing w:after="0" w:line="240" w:lineRule="auto"/>
      <w:jc w:val="center"/>
      <w:textAlignment w:val="top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thead">
    <w:name w:val="thead"/>
    <w:basedOn w:val="a"/>
    <w:rsid w:val="00A74BEB"/>
    <w:pPr>
      <w:spacing w:after="0" w:line="240" w:lineRule="auto"/>
      <w:textAlignment w:val="top"/>
    </w:pPr>
    <w:rPr>
      <w:rFonts w:ascii="Calibri" w:eastAsia="Times New Roman" w:hAnsi="Calibri" w:cs="Calibri"/>
      <w:i/>
      <w:iCs/>
      <w:smallCaps/>
      <w:color w:val="000000"/>
    </w:rPr>
  </w:style>
  <w:style w:type="paragraph" w:customStyle="1" w:styleId="table0">
    <w:name w:val="table0"/>
    <w:basedOn w:val="a"/>
    <w:rsid w:val="00A74BEB"/>
    <w:pPr>
      <w:pBdr>
        <w:top w:val="single" w:sz="2" w:space="0" w:color="555555"/>
        <w:left w:val="single" w:sz="2" w:space="0" w:color="555555"/>
        <w:bottom w:val="single" w:sz="2" w:space="0" w:color="555555"/>
        <w:right w:val="single" w:sz="2" w:space="0" w:color="555555"/>
      </w:pBdr>
      <w:shd w:val="clear" w:color="auto" w:fill="F9F9F9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l">
    <w:name w:val="ill"/>
    <w:basedOn w:val="a"/>
    <w:rsid w:val="00A74BEB"/>
    <w:pPr>
      <w:spacing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image1">
    <w:name w:val="image1"/>
    <w:basedOn w:val="a"/>
    <w:rsid w:val="00A74BEB"/>
    <w:pPr>
      <w:spacing w:before="225"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inv">
    <w:name w:val="inv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a10">
    <w:name w:val="a1"/>
    <w:basedOn w:val="a0"/>
    <w:rsid w:val="00A74BEB"/>
    <w:rPr>
      <w:rFonts w:ascii="Arial" w:hAnsi="Arial" w:cs="Arial" w:hint="default"/>
      <w:color w:val="990000"/>
      <w:sz w:val="16"/>
      <w:szCs w:val="16"/>
    </w:rPr>
  </w:style>
  <w:style w:type="character" w:customStyle="1" w:styleId="p1">
    <w:name w:val="p1"/>
    <w:basedOn w:val="a0"/>
    <w:rsid w:val="00A74BEB"/>
    <w:rPr>
      <w:rFonts w:ascii="Calibri" w:hAnsi="Calibri" w:cs="Calibri" w:hint="default"/>
      <w:color w:val="666666"/>
      <w:sz w:val="16"/>
      <w:szCs w:val="16"/>
    </w:rPr>
  </w:style>
  <w:style w:type="character" w:styleId="a7">
    <w:name w:val="Strong"/>
    <w:basedOn w:val="a0"/>
    <w:uiPriority w:val="22"/>
    <w:qFormat/>
    <w:rsid w:val="002576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BEB"/>
    <w:pPr>
      <w:spacing w:before="450" w:after="300"/>
      <w:ind w:left="612" w:right="612"/>
      <w:jc w:val="center"/>
      <w:outlineLvl w:val="0"/>
    </w:pPr>
    <w:rPr>
      <w:rFonts w:ascii="Cambria" w:eastAsia="Times New Roman" w:hAnsi="Cambria" w:cs="Times New Roman"/>
      <w:b/>
      <w:bCs/>
      <w:smallCaps/>
      <w:color w:val="444444"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74BEB"/>
    <w:pPr>
      <w:spacing w:before="450" w:after="300"/>
      <w:ind w:left="612" w:right="612"/>
      <w:jc w:val="center"/>
      <w:outlineLvl w:val="1"/>
    </w:pPr>
    <w:rPr>
      <w:rFonts w:ascii="Cambria" w:eastAsia="Times New Roman" w:hAnsi="Cambria" w:cs="Times New Roman"/>
      <w:b/>
      <w:bCs/>
      <w:smallCaps/>
      <w:color w:val="444444"/>
      <w:sz w:val="30"/>
      <w:szCs w:val="30"/>
    </w:rPr>
  </w:style>
  <w:style w:type="paragraph" w:styleId="3">
    <w:name w:val="heading 3"/>
    <w:basedOn w:val="a"/>
    <w:link w:val="30"/>
    <w:uiPriority w:val="9"/>
    <w:qFormat/>
    <w:rsid w:val="00A74BEB"/>
    <w:pPr>
      <w:spacing w:before="300" w:after="300"/>
      <w:ind w:left="1224" w:right="1224"/>
      <w:jc w:val="center"/>
      <w:outlineLvl w:val="2"/>
    </w:pPr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qFormat/>
    <w:rsid w:val="00A74BEB"/>
    <w:pPr>
      <w:spacing w:before="300" w:after="300"/>
      <w:jc w:val="center"/>
      <w:outlineLvl w:val="3"/>
    </w:pPr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BEB"/>
    <w:pPr>
      <w:spacing w:before="300" w:after="300"/>
      <w:jc w:val="center"/>
      <w:outlineLvl w:val="4"/>
    </w:pPr>
    <w:rPr>
      <w:rFonts w:ascii="Cambria" w:eastAsia="Times New Roman" w:hAnsi="Cambria" w:cs="Times New Roman"/>
      <w:b/>
      <w:bCs/>
      <w:smallCaps/>
      <w:color w:val="4444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BEB"/>
    <w:rPr>
      <w:rFonts w:ascii="Cambria" w:eastAsia="Times New Roman" w:hAnsi="Cambria" w:cs="Times New Roman"/>
      <w:b/>
      <w:bCs/>
      <w:smallCaps/>
      <w:color w:val="444444"/>
      <w:kern w:val="3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74BEB"/>
    <w:rPr>
      <w:rFonts w:ascii="Cambria" w:eastAsia="Times New Roman" w:hAnsi="Cambria" w:cs="Times New Roman"/>
      <w:b/>
      <w:bCs/>
      <w:smallCap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4BEB"/>
    <w:rPr>
      <w:rFonts w:ascii="Cambria" w:eastAsia="Times New Roman" w:hAnsi="Cambria" w:cs="Times New Roman"/>
      <w:b/>
      <w:bCs/>
      <w:smallCaps/>
      <w:color w:val="444444"/>
    </w:rPr>
  </w:style>
  <w:style w:type="character" w:styleId="a3">
    <w:name w:val="Hyperlink"/>
    <w:basedOn w:val="a0"/>
    <w:uiPriority w:val="99"/>
    <w:semiHidden/>
    <w:unhideWhenUsed/>
    <w:rsid w:val="00A74BEB"/>
    <w:rPr>
      <w:strike w:val="0"/>
      <w:dstrike w:val="0"/>
      <w:color w:val="003366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A74BEB"/>
    <w:rPr>
      <w:strike w:val="0"/>
      <w:dstrike w:val="0"/>
      <w:color w:val="567698"/>
      <w:u w:val="none"/>
      <w:effect w:val="none"/>
    </w:rPr>
  </w:style>
  <w:style w:type="paragraph" w:styleId="HTML">
    <w:name w:val="HTML Address"/>
    <w:basedOn w:val="a"/>
    <w:link w:val="HTML0"/>
    <w:uiPriority w:val="99"/>
    <w:semiHidden/>
    <w:unhideWhenUsed/>
    <w:rsid w:val="00A74BE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A74BE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aint">
    <w:name w:val="cmaint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adiv">
    <w:name w:val="metadiv"/>
    <w:basedOn w:val="a"/>
    <w:rsid w:val="00A74BEB"/>
    <w:pPr>
      <w:spacing w:after="0" w:line="240" w:lineRule="auto"/>
    </w:pPr>
    <w:rPr>
      <w:rFonts w:ascii="Arial" w:eastAsia="Times New Roman" w:hAnsi="Arial" w:cs="Arial"/>
      <w:smallCaps/>
      <w:color w:val="444444"/>
      <w:sz w:val="18"/>
      <w:szCs w:val="18"/>
    </w:rPr>
  </w:style>
  <w:style w:type="paragraph" w:customStyle="1" w:styleId="stamp">
    <w:name w:val="stamp"/>
    <w:basedOn w:val="a"/>
    <w:rsid w:val="00A74BEB"/>
    <w:pPr>
      <w:spacing w:before="75" w:after="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">
    <w:name w:val="au"/>
    <w:basedOn w:val="a"/>
    <w:rsid w:val="00A74BEB"/>
    <w:pPr>
      <w:spacing w:before="225" w:after="75" w:line="240" w:lineRule="auto"/>
    </w:pPr>
    <w:rPr>
      <w:rFonts w:ascii="Arial" w:eastAsia="Times New Roman" w:hAnsi="Arial" w:cs="Arial"/>
      <w:color w:val="444444"/>
      <w:sz w:val="20"/>
      <w:szCs w:val="20"/>
    </w:rPr>
  </w:style>
  <w:style w:type="paragraph" w:customStyle="1" w:styleId="auf">
    <w:name w:val="auf"/>
    <w:basedOn w:val="a"/>
    <w:rsid w:val="00A74BEB"/>
    <w:pPr>
      <w:pBdr>
        <w:left w:val="single" w:sz="6" w:space="8" w:color="666666"/>
      </w:pBdr>
      <w:spacing w:before="300" w:after="0" w:line="240" w:lineRule="auto"/>
      <w:ind w:left="150"/>
    </w:pPr>
    <w:rPr>
      <w:rFonts w:ascii="Arial" w:eastAsia="Times New Roman" w:hAnsi="Arial" w:cs="Arial"/>
      <w:color w:val="444444"/>
      <w:sz w:val="18"/>
      <w:szCs w:val="18"/>
    </w:rPr>
  </w:style>
  <w:style w:type="paragraph" w:customStyle="1" w:styleId="tname">
    <w:name w:val="tname"/>
    <w:basedOn w:val="a"/>
    <w:rsid w:val="00A74BEB"/>
    <w:pPr>
      <w:spacing w:before="30" w:after="30" w:line="240" w:lineRule="auto"/>
    </w:pPr>
    <w:rPr>
      <w:rFonts w:ascii="Cambria" w:eastAsia="Times New Roman" w:hAnsi="Cambria" w:cs="Times New Roman"/>
      <w:smallCaps/>
      <w:color w:val="444444"/>
      <w:sz w:val="32"/>
      <w:szCs w:val="32"/>
    </w:rPr>
  </w:style>
  <w:style w:type="paragraph" w:customStyle="1" w:styleId="tsubname">
    <w:name w:val="tsubname"/>
    <w:basedOn w:val="a"/>
    <w:rsid w:val="00A74BEB"/>
    <w:pPr>
      <w:spacing w:before="30" w:after="30" w:line="240" w:lineRule="auto"/>
    </w:pPr>
    <w:rPr>
      <w:rFonts w:ascii="Cambria" w:eastAsia="Times New Roman" w:hAnsi="Cambria" w:cs="Times New Roman"/>
      <w:smallCaps/>
      <w:color w:val="444444"/>
      <w:sz w:val="26"/>
      <w:szCs w:val="26"/>
    </w:rPr>
  </w:style>
  <w:style w:type="paragraph" w:customStyle="1" w:styleId="11">
    <w:name w:val="Название1"/>
    <w:basedOn w:val="a"/>
    <w:rsid w:val="00A74BEB"/>
    <w:pPr>
      <w:spacing w:after="0" w:line="264" w:lineRule="auto"/>
    </w:pPr>
    <w:rPr>
      <w:rFonts w:ascii="Calibri" w:eastAsia="Times New Roman" w:hAnsi="Calibri" w:cs="Calibri"/>
      <w:color w:val="444444"/>
      <w:sz w:val="20"/>
      <w:szCs w:val="20"/>
    </w:rPr>
  </w:style>
  <w:style w:type="paragraph" w:customStyle="1" w:styleId="real">
    <w:name w:val="real"/>
    <w:basedOn w:val="a"/>
    <w:rsid w:val="00A74BEB"/>
    <w:pPr>
      <w:spacing w:before="105" w:after="225" w:line="240" w:lineRule="auto"/>
      <w:ind w:left="150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m">
    <w:name w:val="m"/>
    <w:basedOn w:val="a"/>
    <w:rsid w:val="00A74BEB"/>
    <w:pPr>
      <w:spacing w:before="225" w:after="225" w:line="240" w:lineRule="auto"/>
    </w:pPr>
    <w:rPr>
      <w:rFonts w:ascii="Trebuchet MS" w:eastAsia="Times New Roman" w:hAnsi="Trebuchet MS" w:cs="Times New Roman"/>
      <w:color w:val="666666"/>
      <w:sz w:val="16"/>
      <w:szCs w:val="16"/>
    </w:rPr>
  </w:style>
  <w:style w:type="paragraph" w:customStyle="1" w:styleId="hoa">
    <w:name w:val="hoa"/>
    <w:basedOn w:val="a"/>
    <w:rsid w:val="00A74BEB"/>
    <w:pPr>
      <w:spacing w:before="225" w:after="225" w:line="360" w:lineRule="auto"/>
    </w:pPr>
    <w:rPr>
      <w:rFonts w:ascii="Trebuchet MS" w:eastAsia="Times New Roman" w:hAnsi="Trebuchet MS" w:cs="Times New Roman"/>
      <w:color w:val="333333"/>
      <w:sz w:val="18"/>
      <w:szCs w:val="18"/>
    </w:rPr>
  </w:style>
  <w:style w:type="paragraph" w:customStyle="1" w:styleId="cont">
    <w:name w:val="cont"/>
    <w:basedOn w:val="a"/>
    <w:rsid w:val="00A74BEB"/>
    <w:pPr>
      <w:spacing w:before="150" w:after="150" w:line="384" w:lineRule="auto"/>
    </w:pPr>
    <w:rPr>
      <w:rFonts w:ascii="Arial" w:eastAsia="Times New Roman" w:hAnsi="Arial" w:cs="Arial"/>
      <w:color w:val="444444"/>
      <w:sz w:val="16"/>
      <w:szCs w:val="16"/>
    </w:rPr>
  </w:style>
  <w:style w:type="paragraph" w:customStyle="1" w:styleId="bottom">
    <w:name w:val="bottom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s">
    <w:name w:val="files"/>
    <w:basedOn w:val="a"/>
    <w:rsid w:val="00A74BEB"/>
    <w:pPr>
      <w:spacing w:before="300" w:after="30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a"/>
    <w:rsid w:val="00A74BEB"/>
    <w:pPr>
      <w:pBdr>
        <w:bottom w:val="single" w:sz="6" w:space="19" w:color="CCCCCC"/>
      </w:pBdr>
      <w:spacing w:after="37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ain">
    <w:name w:val="cmain"/>
    <w:basedOn w:val="a"/>
    <w:rsid w:val="00A74BEB"/>
    <w:pPr>
      <w:spacing w:after="0" w:line="240" w:lineRule="auto"/>
    </w:pPr>
    <w:rPr>
      <w:rFonts w:ascii="Arial" w:eastAsia="Times New Roman" w:hAnsi="Arial" w:cs="Arial"/>
      <w:smallCaps/>
      <w:color w:val="444444"/>
      <w:sz w:val="26"/>
      <w:szCs w:val="26"/>
    </w:rPr>
  </w:style>
  <w:style w:type="paragraph" w:customStyle="1" w:styleId="f">
    <w:name w:val="f"/>
    <w:basedOn w:val="a"/>
    <w:rsid w:val="00A74BEB"/>
    <w:pPr>
      <w:pBdr>
        <w:top w:val="dotted" w:sz="6" w:space="23" w:color="CCCCCC"/>
      </w:pBdr>
      <w:spacing w:before="450" w:after="750" w:line="240" w:lineRule="auto"/>
      <w:jc w:val="center"/>
    </w:pPr>
    <w:rPr>
      <w:rFonts w:ascii="Arial" w:eastAsia="Times New Roman" w:hAnsi="Arial" w:cs="Arial"/>
      <w:smallCaps/>
      <w:color w:val="000000"/>
    </w:rPr>
  </w:style>
  <w:style w:type="paragraph" w:customStyle="1" w:styleId="b">
    <w:name w:val="b"/>
    <w:basedOn w:val="a"/>
    <w:rsid w:val="00A74BEB"/>
    <w:pPr>
      <w:spacing w:after="0" w:line="384" w:lineRule="atLeast"/>
      <w:ind w:firstLine="612"/>
      <w:jc w:val="both"/>
    </w:pPr>
    <w:rPr>
      <w:rFonts w:ascii="Cambria" w:eastAsia="Times New Roman" w:hAnsi="Cambria" w:cs="Times New Roman"/>
      <w:color w:val="444444"/>
    </w:rPr>
  </w:style>
  <w:style w:type="paragraph" w:customStyle="1" w:styleId="add">
    <w:name w:val="add"/>
    <w:basedOn w:val="a"/>
    <w:rsid w:val="00A74BEB"/>
    <w:pPr>
      <w:spacing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a6">
    <w:name w:val="a"/>
    <w:basedOn w:val="a"/>
    <w:rsid w:val="00A74BEB"/>
    <w:pPr>
      <w:spacing w:after="0" w:line="240" w:lineRule="auto"/>
    </w:pPr>
    <w:rPr>
      <w:rFonts w:ascii="Arial" w:eastAsia="Times New Roman" w:hAnsi="Arial" w:cs="Arial"/>
      <w:color w:val="990000"/>
      <w:sz w:val="16"/>
      <w:szCs w:val="16"/>
    </w:rPr>
  </w:style>
  <w:style w:type="paragraph" w:customStyle="1" w:styleId="an">
    <w:name w:val="an"/>
    <w:basedOn w:val="a"/>
    <w:rsid w:val="00A74BEB"/>
    <w:pPr>
      <w:spacing w:after="0" w:line="240" w:lineRule="auto"/>
    </w:pPr>
    <w:rPr>
      <w:rFonts w:ascii="Cambria" w:eastAsia="Times New Roman" w:hAnsi="Cambria" w:cs="Times New Roman"/>
      <w:color w:val="000000"/>
      <w:sz w:val="16"/>
      <w:szCs w:val="16"/>
    </w:rPr>
  </w:style>
  <w:style w:type="paragraph" w:customStyle="1" w:styleId="a00">
    <w:name w:val="a0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">
    <w:name w:val="p"/>
    <w:basedOn w:val="a"/>
    <w:rsid w:val="00A74BEB"/>
    <w:pPr>
      <w:spacing w:after="0" w:line="240" w:lineRule="auto"/>
    </w:pPr>
    <w:rPr>
      <w:rFonts w:ascii="Calibri" w:eastAsia="Times New Roman" w:hAnsi="Calibri" w:cs="Calibri"/>
      <w:color w:val="666666"/>
      <w:sz w:val="16"/>
      <w:szCs w:val="16"/>
    </w:rPr>
  </w:style>
  <w:style w:type="paragraph" w:customStyle="1" w:styleId="s">
    <w:name w:val="s"/>
    <w:basedOn w:val="a"/>
    <w:rsid w:val="00A74BEB"/>
    <w:pPr>
      <w:spacing w:after="0" w:line="240" w:lineRule="auto"/>
    </w:pPr>
    <w:rPr>
      <w:rFonts w:ascii="Cambria" w:eastAsia="Times New Roman" w:hAnsi="Cambria" w:cs="Times New Roman"/>
      <w:smallCaps/>
      <w:color w:val="444444"/>
      <w:sz w:val="20"/>
      <w:szCs w:val="20"/>
    </w:rPr>
  </w:style>
  <w:style w:type="paragraph" w:customStyle="1" w:styleId="no">
    <w:name w:val="no"/>
    <w:basedOn w:val="a"/>
    <w:rsid w:val="00A74BEB"/>
    <w:pPr>
      <w:spacing w:before="150" w:after="300" w:line="240" w:lineRule="auto"/>
      <w:ind w:left="150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q">
    <w:name w:val="q"/>
    <w:basedOn w:val="a"/>
    <w:rsid w:val="00A74BEB"/>
    <w:pPr>
      <w:spacing w:after="0" w:line="240" w:lineRule="auto"/>
    </w:pPr>
    <w:rPr>
      <w:rFonts w:ascii="Calibri" w:eastAsia="Times New Roman" w:hAnsi="Calibri" w:cs="Calibri"/>
      <w:b/>
      <w:bCs/>
      <w:color w:val="444444"/>
    </w:rPr>
  </w:style>
  <w:style w:type="paragraph" w:customStyle="1" w:styleId="question">
    <w:name w:val="question"/>
    <w:basedOn w:val="a"/>
    <w:rsid w:val="00A74BEB"/>
    <w:pPr>
      <w:spacing w:after="0" w:line="240" w:lineRule="auto"/>
    </w:pPr>
    <w:rPr>
      <w:rFonts w:ascii="Calibri" w:eastAsia="Times New Roman" w:hAnsi="Calibri" w:cs="Calibri"/>
      <w:b/>
      <w:bCs/>
      <w:color w:val="444444"/>
    </w:rPr>
  </w:style>
  <w:style w:type="paragraph" w:customStyle="1" w:styleId="iheader">
    <w:name w:val="iheader"/>
    <w:basedOn w:val="a"/>
    <w:rsid w:val="00A74BEB"/>
    <w:pPr>
      <w:spacing w:after="0"/>
      <w:jc w:val="center"/>
    </w:pPr>
    <w:rPr>
      <w:rFonts w:ascii="Cambria" w:eastAsia="Times New Roman" w:hAnsi="Cambria" w:cs="Times New Roman"/>
      <w:b/>
      <w:bCs/>
      <w:smallCaps/>
      <w:color w:val="444444"/>
      <w:sz w:val="20"/>
      <w:szCs w:val="20"/>
    </w:rPr>
  </w:style>
  <w:style w:type="paragraph" w:customStyle="1" w:styleId="subflib">
    <w:name w:val="subflib"/>
    <w:basedOn w:val="a"/>
    <w:rsid w:val="00A74BEB"/>
    <w:pPr>
      <w:spacing w:before="300" w:after="300"/>
      <w:jc w:val="center"/>
    </w:pPr>
    <w:rPr>
      <w:rFonts w:ascii="Cambria" w:eastAsia="Times New Roman" w:hAnsi="Cambria" w:cs="Times New Roman"/>
      <w:smallCaps/>
      <w:color w:val="444444"/>
      <w:sz w:val="20"/>
      <w:szCs w:val="20"/>
    </w:rPr>
  </w:style>
  <w:style w:type="paragraph" w:customStyle="1" w:styleId="name">
    <w:name w:val="name"/>
    <w:basedOn w:val="a"/>
    <w:rsid w:val="00A74BEB"/>
    <w:pPr>
      <w:spacing w:before="300" w:after="300" w:line="240" w:lineRule="auto"/>
      <w:ind w:left="1836" w:right="1836"/>
      <w:jc w:val="center"/>
    </w:pPr>
    <w:rPr>
      <w:rFonts w:ascii="Calibri" w:eastAsia="Times New Roman" w:hAnsi="Calibri" w:cs="Calibri"/>
      <w:smallCaps/>
      <w:color w:val="444444"/>
      <w:sz w:val="20"/>
      <w:szCs w:val="20"/>
    </w:rPr>
  </w:style>
  <w:style w:type="paragraph" w:customStyle="1" w:styleId="foot">
    <w:name w:val="foot"/>
    <w:basedOn w:val="a"/>
    <w:rsid w:val="00A74BEB"/>
    <w:pPr>
      <w:spacing w:before="300" w:after="300" w:line="240" w:lineRule="auto"/>
      <w:ind w:left="450"/>
    </w:pPr>
    <w:rPr>
      <w:rFonts w:ascii="Calibri" w:eastAsia="Times New Roman" w:hAnsi="Calibri" w:cs="Calibri"/>
      <w:smallCaps/>
      <w:color w:val="444444"/>
      <w:sz w:val="20"/>
      <w:szCs w:val="20"/>
    </w:rPr>
  </w:style>
  <w:style w:type="paragraph" w:customStyle="1" w:styleId="e">
    <w:name w:val="e"/>
    <w:basedOn w:val="a"/>
    <w:rsid w:val="00A74BEB"/>
    <w:pPr>
      <w:spacing w:before="225" w:after="3" w:line="240" w:lineRule="auto"/>
      <w:ind w:left="7344"/>
    </w:pPr>
    <w:rPr>
      <w:rFonts w:ascii="Cambria" w:eastAsia="Times New Roman" w:hAnsi="Cambria" w:cs="Times New Roman"/>
      <w:color w:val="000000"/>
      <w:sz w:val="20"/>
      <w:szCs w:val="20"/>
    </w:rPr>
  </w:style>
  <w:style w:type="paragraph" w:customStyle="1" w:styleId="pre">
    <w:name w:val="pre"/>
    <w:basedOn w:val="a"/>
    <w:rsid w:val="00A74BEB"/>
    <w:pPr>
      <w:spacing w:before="300" w:after="300" w:line="336" w:lineRule="auto"/>
      <w:ind w:left="4284"/>
    </w:pPr>
    <w:rPr>
      <w:rFonts w:ascii="Times" w:eastAsia="Times New Roman" w:hAnsi="Times" w:cs="Times"/>
      <w:color w:val="333333"/>
    </w:rPr>
  </w:style>
  <w:style w:type="paragraph" w:customStyle="1" w:styleId="verseblock">
    <w:name w:val="verseblock"/>
    <w:basedOn w:val="a"/>
    <w:rsid w:val="00A74BEB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unit">
    <w:name w:val="vunit"/>
    <w:basedOn w:val="a"/>
    <w:rsid w:val="00A74BEB"/>
    <w:pPr>
      <w:spacing w:after="0" w:line="336" w:lineRule="auto"/>
      <w:ind w:left="4284"/>
    </w:pPr>
    <w:rPr>
      <w:rFonts w:ascii="Georgia" w:eastAsia="Times New Roman" w:hAnsi="Georgia" w:cs="Times New Roman"/>
      <w:color w:val="000000"/>
    </w:rPr>
  </w:style>
  <w:style w:type="paragraph" w:customStyle="1" w:styleId="appitem">
    <w:name w:val="app_item"/>
    <w:basedOn w:val="a"/>
    <w:rsid w:val="00A74BEB"/>
    <w:pPr>
      <w:spacing w:before="225" w:after="225" w:line="240" w:lineRule="auto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appjs">
    <w:name w:val="app_js"/>
    <w:basedOn w:val="a"/>
    <w:rsid w:val="00A74BEB"/>
    <w:pPr>
      <w:pBdr>
        <w:top w:val="single" w:sz="6" w:space="8" w:color="000000"/>
        <w:left w:val="single" w:sz="6" w:space="8" w:color="000000"/>
        <w:bottom w:val="single" w:sz="6" w:space="8" w:color="000000"/>
        <w:right w:val="single" w:sz="6" w:space="8" w:color="000000"/>
      </w:pBdr>
      <w:shd w:val="clear" w:color="auto" w:fill="FFFFFF"/>
      <w:spacing w:after="0" w:line="240" w:lineRule="auto"/>
    </w:pPr>
    <w:rPr>
      <w:rFonts w:ascii="Trebuchet MS" w:eastAsia="Times New Roman" w:hAnsi="Trebuchet MS" w:cs="Times New Roman"/>
      <w:color w:val="222222"/>
      <w:sz w:val="18"/>
      <w:szCs w:val="18"/>
    </w:rPr>
  </w:style>
  <w:style w:type="paragraph" w:customStyle="1" w:styleId="table">
    <w:name w:val="table"/>
    <w:basedOn w:val="a"/>
    <w:rsid w:val="00A74BEB"/>
    <w:pPr>
      <w:pBdr>
        <w:top w:val="single" w:sz="12" w:space="0" w:color="555555"/>
        <w:left w:val="single" w:sz="12" w:space="0" w:color="555555"/>
        <w:bottom w:val="single" w:sz="12" w:space="0" w:color="555555"/>
        <w:right w:val="single" w:sz="12" w:space="0" w:color="555555"/>
      </w:pBdr>
      <w:shd w:val="clear" w:color="auto" w:fill="F9F9F9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r">
    <w:name w:val="tabletr"/>
    <w:basedOn w:val="a"/>
    <w:rsid w:val="00A74BEB"/>
    <w:pPr>
      <w:shd w:val="clear" w:color="auto" w:fill="ECECEC"/>
      <w:spacing w:after="0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h">
    <w:name w:val="th"/>
    <w:basedOn w:val="a"/>
    <w:rsid w:val="00A74BEB"/>
    <w:pPr>
      <w:spacing w:after="0" w:line="240" w:lineRule="auto"/>
      <w:jc w:val="center"/>
      <w:textAlignment w:val="top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thead">
    <w:name w:val="thead"/>
    <w:basedOn w:val="a"/>
    <w:rsid w:val="00A74BEB"/>
    <w:pPr>
      <w:spacing w:after="0" w:line="240" w:lineRule="auto"/>
      <w:textAlignment w:val="top"/>
    </w:pPr>
    <w:rPr>
      <w:rFonts w:ascii="Calibri" w:eastAsia="Times New Roman" w:hAnsi="Calibri" w:cs="Calibri"/>
      <w:i/>
      <w:iCs/>
      <w:smallCaps/>
      <w:color w:val="000000"/>
    </w:rPr>
  </w:style>
  <w:style w:type="paragraph" w:customStyle="1" w:styleId="table0">
    <w:name w:val="table0"/>
    <w:basedOn w:val="a"/>
    <w:rsid w:val="00A74BEB"/>
    <w:pPr>
      <w:pBdr>
        <w:top w:val="single" w:sz="2" w:space="0" w:color="555555"/>
        <w:left w:val="single" w:sz="2" w:space="0" w:color="555555"/>
        <w:bottom w:val="single" w:sz="2" w:space="0" w:color="555555"/>
        <w:right w:val="single" w:sz="2" w:space="0" w:color="555555"/>
      </w:pBdr>
      <w:shd w:val="clear" w:color="auto" w:fill="F9F9F9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l">
    <w:name w:val="ill"/>
    <w:basedOn w:val="a"/>
    <w:rsid w:val="00A74BEB"/>
    <w:pPr>
      <w:spacing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image1">
    <w:name w:val="image1"/>
    <w:basedOn w:val="a"/>
    <w:rsid w:val="00A74BEB"/>
    <w:pPr>
      <w:spacing w:before="225" w:after="0" w:line="240" w:lineRule="auto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inv">
    <w:name w:val="inv"/>
    <w:basedOn w:val="a"/>
    <w:rsid w:val="00A74BEB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a10">
    <w:name w:val="a1"/>
    <w:basedOn w:val="a0"/>
    <w:rsid w:val="00A74BEB"/>
    <w:rPr>
      <w:rFonts w:ascii="Arial" w:hAnsi="Arial" w:cs="Arial" w:hint="default"/>
      <w:color w:val="990000"/>
      <w:sz w:val="16"/>
      <w:szCs w:val="16"/>
    </w:rPr>
  </w:style>
  <w:style w:type="character" w:customStyle="1" w:styleId="p1">
    <w:name w:val="p1"/>
    <w:basedOn w:val="a0"/>
    <w:rsid w:val="00A74BEB"/>
    <w:rPr>
      <w:rFonts w:ascii="Calibri" w:hAnsi="Calibri" w:cs="Calibri" w:hint="default"/>
      <w:color w:val="666666"/>
      <w:sz w:val="16"/>
      <w:szCs w:val="16"/>
    </w:rPr>
  </w:style>
  <w:style w:type="character" w:styleId="a7">
    <w:name w:val="Strong"/>
    <w:basedOn w:val="a0"/>
    <w:uiPriority w:val="22"/>
    <w:qFormat/>
    <w:rsid w:val="002576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80600">
      <w:bodyDiv w:val="1"/>
      <w:marLeft w:val="10"/>
      <w:marRight w:val="10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84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CCCCC"/>
            <w:right w:val="none" w:sz="0" w:space="0" w:color="auto"/>
          </w:divBdr>
          <w:divsChild>
            <w:div w:id="18729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02635">
          <w:marLeft w:val="0"/>
          <w:marRight w:val="0"/>
          <w:marTop w:val="450"/>
          <w:marBottom w:val="750"/>
          <w:divBdr>
            <w:top w:val="dotted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39181">
      <w:bodyDiv w:val="1"/>
      <w:marLeft w:val="10"/>
      <w:marRight w:val="10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77">
      <w:bodyDiv w:val="1"/>
      <w:marLeft w:val="10"/>
      <w:marRight w:val="10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7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3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27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9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litera.lib.ru/h/na_volhovskom_fronte/03.html" TargetMode="External"/><Relationship Id="rId13" Type="http://schemas.openxmlformats.org/officeDocument/2006/relationships/hyperlink" Target="http://militera.lib.ru/h/na_volhovskom_fronte/03.html" TargetMode="External"/><Relationship Id="rId18" Type="http://schemas.openxmlformats.org/officeDocument/2006/relationships/hyperlink" Target="http://militera.lib.ru/h/na_volhovskom_fronte/03.html" TargetMode="External"/><Relationship Id="rId26" Type="http://schemas.openxmlformats.org/officeDocument/2006/relationships/hyperlink" Target="http://militera.lib.ru/h/na_volhovskom_fronte/0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ilitera.lib.ru/h/na_volhovskom_fronte/03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militera.lib.ru/h/na_volhovskom_fronte/03.html" TargetMode="External"/><Relationship Id="rId12" Type="http://schemas.openxmlformats.org/officeDocument/2006/relationships/hyperlink" Target="http://militera.lib.ru/h/na_volhovskom_fronte/03.html" TargetMode="External"/><Relationship Id="rId17" Type="http://schemas.openxmlformats.org/officeDocument/2006/relationships/hyperlink" Target="http://militera.lib.ru/h/na_volhovskom_fronte/03.html" TargetMode="External"/><Relationship Id="rId25" Type="http://schemas.openxmlformats.org/officeDocument/2006/relationships/hyperlink" Target="http://militera.lib.ru/h/na_volhovskom_fronte/03.html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militera.lib.ru/h/na_volhovskom_fronte/03.html" TargetMode="External"/><Relationship Id="rId20" Type="http://schemas.openxmlformats.org/officeDocument/2006/relationships/hyperlink" Target="http://militera.lib.ru/h/na_volhovskom_fronte/03.html" TargetMode="External"/><Relationship Id="rId29" Type="http://schemas.openxmlformats.org/officeDocument/2006/relationships/hyperlink" Target="http://militera.lib.ru/h/na_volhovskom_fronte/0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militera.lib.ru/h/na_volhovskom_fronte/03.html" TargetMode="External"/><Relationship Id="rId11" Type="http://schemas.openxmlformats.org/officeDocument/2006/relationships/hyperlink" Target="http://militera.lib.ru/h/na_volhovskom_fronte/03.html" TargetMode="External"/><Relationship Id="rId24" Type="http://schemas.openxmlformats.org/officeDocument/2006/relationships/hyperlink" Target="http://militera.lib.ru/h/na_volhovskom_fronte/03.html" TargetMode="External"/><Relationship Id="rId32" Type="http://schemas.openxmlformats.org/officeDocument/2006/relationships/hyperlink" Target="http://militera.lib.ru/h/na_volhovskom_fronte/03.html" TargetMode="External"/><Relationship Id="rId5" Type="http://schemas.openxmlformats.org/officeDocument/2006/relationships/hyperlink" Target="http://militera.lib.ru/h/na_volhovskom_fronte/03.html" TargetMode="External"/><Relationship Id="rId15" Type="http://schemas.openxmlformats.org/officeDocument/2006/relationships/hyperlink" Target="http://militera.lib.ru/h/na_volhovskom_fronte/03.html" TargetMode="External"/><Relationship Id="rId23" Type="http://schemas.openxmlformats.org/officeDocument/2006/relationships/hyperlink" Target="http://militera.lib.ru/h/na_volhovskom_fronte/03.html" TargetMode="External"/><Relationship Id="rId28" Type="http://schemas.openxmlformats.org/officeDocument/2006/relationships/hyperlink" Target="http://militera.lib.ru/h/na_volhovskom_fronte/03.html" TargetMode="External"/><Relationship Id="rId10" Type="http://schemas.openxmlformats.org/officeDocument/2006/relationships/hyperlink" Target="http://militera.lib.ru/h/na_volhovskom_fronte/03.html" TargetMode="External"/><Relationship Id="rId19" Type="http://schemas.openxmlformats.org/officeDocument/2006/relationships/hyperlink" Target="http://militera.lib.ru/h/na_volhovskom_fronte/03.html" TargetMode="External"/><Relationship Id="rId31" Type="http://schemas.openxmlformats.org/officeDocument/2006/relationships/hyperlink" Target="http://militera.lib.ru/h/na_volhovskom_fronte/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litera.lib.ru/h/na_volhovskom_fronte/03.html" TargetMode="External"/><Relationship Id="rId14" Type="http://schemas.openxmlformats.org/officeDocument/2006/relationships/hyperlink" Target="http://militera.lib.ru/h/na_volhovskom_fronte/03.html" TargetMode="External"/><Relationship Id="rId22" Type="http://schemas.openxmlformats.org/officeDocument/2006/relationships/hyperlink" Target="http://militera.lib.ru/h/na_volhovskom_fronte/03.html" TargetMode="External"/><Relationship Id="rId27" Type="http://schemas.openxmlformats.org/officeDocument/2006/relationships/hyperlink" Target="http://militera.lib.ru/h/na_volhovskom_fronte/03.html" TargetMode="External"/><Relationship Id="rId30" Type="http://schemas.openxmlformats.org/officeDocument/2006/relationships/hyperlink" Target="http://militera.lib.ru/h/na_volhovskom_fronte/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4972</Words>
  <Characters>28346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Yelena Ulrikh &lt;NP&gt;</dc:creator>
  <cp:lastModifiedBy>Yelena Ulrikh &lt;CDD&gt;</cp:lastModifiedBy>
  <cp:revision>3</cp:revision>
  <dcterms:created xsi:type="dcterms:W3CDTF">2012-04-03T07:14:00Z</dcterms:created>
  <dcterms:modified xsi:type="dcterms:W3CDTF">2015-04-27T06:40:00Z</dcterms:modified>
</cp:coreProperties>
</file>