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ED" w:rsidRDefault="00955FED" w:rsidP="00977FCB">
      <w:pPr>
        <w:spacing w:before="100" w:beforeAutospacing="1" w:after="90" w:line="240" w:lineRule="auto"/>
        <w:outlineLvl w:val="1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С 7 по 15 октября войска 14-й армии Карельского фронта преодолели два водных рубежа (на Западной Лице и Титовке) и при поддержке Северного флота вышли к </w:t>
      </w:r>
      <w:proofErr w:type="spellStart"/>
      <w:r>
        <w:rPr>
          <w:rFonts w:ascii="Verdana" w:hAnsi="Verdana"/>
          <w:color w:val="222222"/>
          <w:sz w:val="18"/>
          <w:szCs w:val="18"/>
        </w:rPr>
        <w:t>Петсамо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(ныне Печенга). Они продвинулись вперед на 60-65 км. В этих боях отличились пехотинцы 10-й гвардейской стрелковой дивизии генерал-лейтенанта X. А. </w:t>
      </w:r>
      <w:proofErr w:type="spellStart"/>
      <w:r>
        <w:rPr>
          <w:rFonts w:ascii="Verdana" w:hAnsi="Verdana"/>
          <w:color w:val="222222"/>
          <w:sz w:val="18"/>
          <w:szCs w:val="18"/>
        </w:rPr>
        <w:t>Худалова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и танкисты 7-й гвардейской бригады полковника Н. Н. </w:t>
      </w:r>
      <w:proofErr w:type="spellStart"/>
      <w:r>
        <w:rPr>
          <w:rFonts w:ascii="Verdana" w:hAnsi="Verdana"/>
          <w:color w:val="222222"/>
          <w:sz w:val="18"/>
          <w:szCs w:val="18"/>
        </w:rPr>
        <w:t>Юренкова</w:t>
      </w:r>
      <w:proofErr w:type="spellEnd"/>
      <w:r>
        <w:rPr>
          <w:rFonts w:ascii="Verdana" w:hAnsi="Verdana"/>
          <w:color w:val="222222"/>
          <w:sz w:val="18"/>
          <w:szCs w:val="18"/>
        </w:rPr>
        <w:t>. Через три дня советское командование подтянуло войска второго эшелона и тылы, организовало вывоз раненых, скоординировало дальнейшие действия с авиацией и флотом. На этом этапе боев (с 18 по 22 октября) активно действовали летчики 7-й воздушной армии и Северного флота.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  <w:t xml:space="preserve">Враг, разбитый у </w:t>
      </w:r>
      <w:proofErr w:type="spellStart"/>
      <w:r>
        <w:rPr>
          <w:rFonts w:ascii="Verdana" w:hAnsi="Verdana"/>
          <w:color w:val="222222"/>
          <w:sz w:val="18"/>
          <w:szCs w:val="18"/>
        </w:rPr>
        <w:t>Петсамо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отошел на другие, заранее подготовленные позиции. Несмотря на отступление, сил у гитлеровцев имелось немало. Плюс к этому они получили подкрепление из Северной Финляндии и Норвегии и не испытывали недостатка в вооружении - склады в </w:t>
      </w:r>
      <w:proofErr w:type="spellStart"/>
      <w:r>
        <w:rPr>
          <w:rFonts w:ascii="Verdana" w:hAnsi="Verdana"/>
          <w:color w:val="222222"/>
          <w:sz w:val="18"/>
          <w:szCs w:val="18"/>
        </w:rPr>
        <w:t>Киркенесе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были забиты снарядами, минами, бомбами. Пятидневные бои в районе никелевых рудников и в непосредственной близости от норвежской границы завершились отходом фашистов к </w:t>
      </w:r>
      <w:proofErr w:type="spellStart"/>
      <w:r>
        <w:rPr>
          <w:rFonts w:ascii="Verdana" w:hAnsi="Verdana"/>
          <w:color w:val="222222"/>
          <w:sz w:val="18"/>
          <w:szCs w:val="18"/>
        </w:rPr>
        <w:t>Киркенесу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. За это время советские войска продвинулись еще на 25-35 км. В конце октября начались бои за освобождение </w:t>
      </w:r>
      <w:proofErr w:type="spellStart"/>
      <w:r>
        <w:rPr>
          <w:rFonts w:ascii="Verdana" w:hAnsi="Verdana"/>
          <w:color w:val="222222"/>
          <w:sz w:val="18"/>
          <w:szCs w:val="18"/>
        </w:rPr>
        <w:t>Финнмарка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(Северная Норвегия), многочисленные вражеские батареи вели по наступавшим войскам губительный огонь, выпуская в отдельные дни по 30000 снарядов. Фашисты стремились с минимальными потерями отвести свои части, взорвать все промышленные объекты, сжечь все постройки.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  <w:t xml:space="preserve">В 1941-42 гг. немецкие егеря хвастливо заявляли: "Мы идём на Мурманск! Мы будем в Мурманске!". 23 октября 1944 года эти </w:t>
      </w:r>
      <w:proofErr w:type="spellStart"/>
      <w:proofErr w:type="gramStart"/>
      <w:r>
        <w:rPr>
          <w:rFonts w:ascii="Verdana" w:hAnsi="Verdana"/>
          <w:color w:val="222222"/>
          <w:sz w:val="18"/>
          <w:szCs w:val="18"/>
        </w:rPr>
        <w:t>горе-завоеватели</w:t>
      </w:r>
      <w:proofErr w:type="spellEnd"/>
      <w:proofErr w:type="gramEnd"/>
      <w:r>
        <w:rPr>
          <w:rFonts w:ascii="Verdana" w:hAnsi="Verdana"/>
          <w:color w:val="222222"/>
          <w:sz w:val="18"/>
          <w:szCs w:val="18"/>
        </w:rPr>
        <w:t xml:space="preserve"> действительно прошли по улицам города - понуро бредя в колонне военнопленных, одетые кто во что горазд, закутанные в одеяла и тряпьё, трусливо озираясь по сторонам…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  <w:t xml:space="preserve">25 октября 1944 года части и подразделения 14-й стрелковой дивизии вступили в </w:t>
      </w:r>
      <w:proofErr w:type="spellStart"/>
      <w:r>
        <w:rPr>
          <w:rFonts w:ascii="Verdana" w:hAnsi="Verdana"/>
          <w:color w:val="222222"/>
          <w:sz w:val="18"/>
          <w:szCs w:val="18"/>
        </w:rPr>
        <w:t>Киркенес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. В кровопролитных боях за освобождение восточных районов </w:t>
      </w:r>
      <w:proofErr w:type="spellStart"/>
      <w:r>
        <w:rPr>
          <w:rFonts w:ascii="Verdana" w:hAnsi="Verdana"/>
          <w:color w:val="222222"/>
          <w:sz w:val="18"/>
          <w:szCs w:val="18"/>
        </w:rPr>
        <w:t>Финнмарка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убито и ранено 2122 советских солдата и офицера. Многие из них похоронены в Норвегии, на их братских могилах стоят монументы, стелы и памятники. Противник потерял около 30 000 человек. А североморцы потопили 150 кораблей врага. </w:t>
      </w:r>
    </w:p>
    <w:p w:rsidR="00955FED" w:rsidRDefault="00955FED">
      <w:pPr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br w:type="page"/>
      </w:r>
    </w:p>
    <w:p w:rsidR="00955FED" w:rsidRDefault="00955FED" w:rsidP="00977FCB">
      <w:pPr>
        <w:spacing w:before="100" w:beforeAutospacing="1" w:after="90" w:line="240" w:lineRule="auto"/>
        <w:outlineLvl w:val="1"/>
        <w:rPr>
          <w:rFonts w:ascii="Verdana" w:eastAsia="Times New Roman" w:hAnsi="Verdana" w:cs="Times New Roman"/>
          <w:b/>
          <w:bCs/>
          <w:color w:val="EF6020"/>
          <w:sz w:val="24"/>
          <w:szCs w:val="24"/>
          <w:lang w:eastAsia="ru-RU"/>
        </w:rPr>
      </w:pPr>
    </w:p>
    <w:p w:rsidR="001C32DF" w:rsidRDefault="001C32DF" w:rsidP="001C32DF">
      <w:pPr>
        <w:pStyle w:val="a8"/>
        <w:jc w:val="center"/>
      </w:pPr>
      <w:r>
        <w:rPr>
          <w:rStyle w:val="a9"/>
        </w:rPr>
        <w:t xml:space="preserve">14 стрелковая </w:t>
      </w:r>
      <w:proofErr w:type="spellStart"/>
      <w:r>
        <w:rPr>
          <w:rStyle w:val="a9"/>
        </w:rPr>
        <w:t>Печенгская</w:t>
      </w:r>
      <w:proofErr w:type="spellEnd"/>
      <w:r>
        <w:rPr>
          <w:rStyle w:val="a9"/>
        </w:rPr>
        <w:t xml:space="preserve"> дивизия</w:t>
      </w:r>
    </w:p>
    <w:p w:rsidR="001C32DF" w:rsidRDefault="001C32DF" w:rsidP="001C32DF">
      <w:pPr>
        <w:pStyle w:val="a8"/>
        <w:jc w:val="center"/>
      </w:pPr>
      <w:r>
        <w:t> </w:t>
      </w:r>
    </w:p>
    <w:p w:rsidR="001C32DF" w:rsidRDefault="001C32DF" w:rsidP="001C32DF">
      <w:pPr>
        <w:pStyle w:val="a8"/>
      </w:pPr>
      <w:proofErr w:type="gramStart"/>
      <w:r>
        <w:t>Сформирована</w:t>
      </w:r>
      <w:proofErr w:type="gramEnd"/>
      <w:r>
        <w:t xml:space="preserve"> в 1922 г. в Москве. </w:t>
      </w:r>
      <w:r>
        <w:rPr>
          <w:rStyle w:val="aa"/>
        </w:rPr>
        <w:t xml:space="preserve">Выделенный из дивизии после ее сформирования сводный отряд </w:t>
      </w:r>
      <w:proofErr w:type="spellStart"/>
      <w:proofErr w:type="gramStart"/>
      <w:r>
        <w:rPr>
          <w:rStyle w:val="aa"/>
        </w:rPr>
        <w:t>отряд</w:t>
      </w:r>
      <w:proofErr w:type="spellEnd"/>
      <w:proofErr w:type="gramEnd"/>
      <w:r>
        <w:rPr>
          <w:rStyle w:val="aa"/>
        </w:rPr>
        <w:t xml:space="preserve"> для борьбы с басмачеством в Средней Азии за боевые заслуги был награжден Почетным революционным знаменем Бухарской народной советской республики.</w:t>
      </w:r>
    </w:p>
    <w:p w:rsidR="001C32DF" w:rsidRDefault="001C32DF" w:rsidP="001C32DF">
      <w:pPr>
        <w:pStyle w:val="a8"/>
      </w:pPr>
      <w:r>
        <w:t>В 1939-40 части дивизии участвуют в советско-финляндской войне. За отвагу и мужество, проявленные в боях, 129 ее воинов были награждены орденами и медалями, а 2 удостоены звания Героя Советского Союза.</w:t>
      </w:r>
    </w:p>
    <w:p w:rsidR="001C32DF" w:rsidRDefault="001C32DF" w:rsidP="001C32DF">
      <w:pPr>
        <w:pStyle w:val="a8"/>
      </w:pPr>
      <w:r>
        <w:t xml:space="preserve">22.6.1941 г. входит в состав 14-й армии Северного фронта. </w:t>
      </w:r>
      <w:r>
        <w:rPr>
          <w:rStyle w:val="aa"/>
        </w:rPr>
        <w:t>135-й (</w:t>
      </w:r>
      <w:proofErr w:type="gramStart"/>
      <w:r>
        <w:rPr>
          <w:rStyle w:val="aa"/>
        </w:rPr>
        <w:t xml:space="preserve">резервный) </w:t>
      </w:r>
      <w:proofErr w:type="gramEnd"/>
      <w:r>
        <w:rPr>
          <w:rStyle w:val="aa"/>
        </w:rPr>
        <w:t>полк</w:t>
      </w:r>
      <w:r>
        <w:t xml:space="preserve"> дивизии расположен в глубине полуострова Рыбачий. Другие полки дивизии — </w:t>
      </w:r>
      <w:r>
        <w:rPr>
          <w:rStyle w:val="aa"/>
        </w:rPr>
        <w:t xml:space="preserve">95-й стрелковый </w:t>
      </w:r>
      <w:r>
        <w:t xml:space="preserve">— находится близ сухопутной границы в устье реки Титовка, а </w:t>
      </w:r>
      <w:r>
        <w:rPr>
          <w:rStyle w:val="aa"/>
        </w:rPr>
        <w:t>325-й стрелковый, 241-й гаубичный</w:t>
      </w:r>
      <w:r>
        <w:t xml:space="preserve"> и </w:t>
      </w:r>
      <w:r>
        <w:rPr>
          <w:rStyle w:val="aa"/>
        </w:rPr>
        <w:t>143-й артиллерийские</w:t>
      </w:r>
      <w:r>
        <w:t xml:space="preserve"> — разбросаны по всему северному побережью Кольского полуострова.</w:t>
      </w:r>
    </w:p>
    <w:p w:rsidR="001C32DF" w:rsidRDefault="001C32DF" w:rsidP="001C32DF">
      <w:pPr>
        <w:pStyle w:val="a8"/>
      </w:pPr>
      <w:r>
        <w:t xml:space="preserve">В шесть утра 22 июня 1941 года на полуостровах получили приказ открывать огонь по германским кораблям, входящим или пытающимся войти в наши воды, а также в </w:t>
      </w:r>
      <w:proofErr w:type="spellStart"/>
      <w:r>
        <w:t>Петсамо</w:t>
      </w:r>
      <w:proofErr w:type="spellEnd"/>
      <w:r>
        <w:t xml:space="preserve">. В тот же день из Мурманска морем был отправлен на полуострова штаб 23-го УР. </w:t>
      </w:r>
      <w:proofErr w:type="gramStart"/>
      <w:r>
        <w:t xml:space="preserve">Через три дня комендант 23-го УР полковник Д. Е. Красильников распорядился </w:t>
      </w:r>
      <w:proofErr w:type="spellStart"/>
      <w:r>
        <w:t>переразвернуть</w:t>
      </w:r>
      <w:proofErr w:type="spellEnd"/>
      <w:r>
        <w:t xml:space="preserve"> силы боевого участка и поставил им боевые задачи: первому батальону </w:t>
      </w:r>
      <w:r>
        <w:rPr>
          <w:rStyle w:val="aa"/>
        </w:rPr>
        <w:t>135-го стрелкового полка</w:t>
      </w:r>
      <w:r>
        <w:t xml:space="preserve"> перейти на Средний и упорно оборонять перешеек между полуостровом и материком; второму батальону этого полка тоже переместиться на Средний и оборонять его западную часть; только третий батальон полка он оставил для обороны Рыбачьего.</w:t>
      </w:r>
      <w:proofErr w:type="gramEnd"/>
    </w:p>
    <w:p w:rsidR="001C32DF" w:rsidRDefault="001C32DF" w:rsidP="001C32DF">
      <w:pPr>
        <w:pStyle w:val="a8"/>
      </w:pPr>
      <w:r>
        <w:t xml:space="preserve">Утром 27 июня в штаб командира дивизии генерала Журбы позвонил комбат с левого фланга </w:t>
      </w:r>
      <w:proofErr w:type="spellStart"/>
      <w:r>
        <w:t>титовского</w:t>
      </w:r>
      <w:proofErr w:type="spellEnd"/>
      <w:r>
        <w:t xml:space="preserve"> рубежа. Он доложил, что показались войска противника, которые подходят с северо-запада и занимают исходное положение на самой границе.</w:t>
      </w:r>
    </w:p>
    <w:p w:rsidR="001C32DF" w:rsidRDefault="001C32DF" w:rsidP="001C32DF">
      <w:pPr>
        <w:pStyle w:val="a8"/>
      </w:pPr>
      <w:r>
        <w:t>Журба позвонил в штаб армии и попросил разрешения открыть артиллерийский огонь.</w:t>
      </w:r>
    </w:p>
    <w:p w:rsidR="001C32DF" w:rsidRDefault="001C32DF" w:rsidP="001C32DF">
      <w:pPr>
        <w:pStyle w:val="a8"/>
      </w:pPr>
      <w:r>
        <w:t>— Не торопитесь, — ответил Мурманск, — не надо прежде времени обнаруживать нашу артиллерийскую группировку.</w:t>
      </w:r>
    </w:p>
    <w:p w:rsidR="001C32DF" w:rsidRDefault="001C32DF" w:rsidP="001C32DF">
      <w:pPr>
        <w:pStyle w:val="a8"/>
      </w:pPr>
      <w:r>
        <w:t>28 июня противник продолжал придвигаться к границе. Вечером опустился туман, но наблюдатели всю ночь слышали голоса, ржание коней, лязг металла.</w:t>
      </w:r>
    </w:p>
    <w:p w:rsidR="001C32DF" w:rsidRDefault="001C32DF" w:rsidP="001C32DF">
      <w:pPr>
        <w:pStyle w:val="a8"/>
      </w:pPr>
      <w:r>
        <w:t xml:space="preserve">29 июня 1941 года на рассвете, имея четырехкратное превосходство в силах и средствах, горнострелковый корпус «Норвегия» после полуторачасовой артиллерийской подготовки и налета 120 бомбардировщиков двинулся вдоль дороги на Мурманск. Удар его передовых частей приняли на себя </w:t>
      </w:r>
      <w:r>
        <w:rPr>
          <w:rStyle w:val="aa"/>
        </w:rPr>
        <w:t>95-й стрелковый полк</w:t>
      </w:r>
      <w:r>
        <w:t xml:space="preserve"> и отдельный разведывательный батальон дивизии.</w:t>
      </w:r>
    </w:p>
    <w:p w:rsidR="001C32DF" w:rsidRDefault="001C32DF" w:rsidP="001C32DF">
      <w:pPr>
        <w:pStyle w:val="a8"/>
      </w:pPr>
      <w:r>
        <w:t>Полк этот, плохо укомплектованный, упорно дрался и, как свидетельствовали участники событий, задержал на какой-то срок лавину войск противника, что позволило частям УР на полуостровах выиграть время.</w:t>
      </w:r>
    </w:p>
    <w:p w:rsidR="001C32DF" w:rsidRDefault="001C32DF" w:rsidP="001C32DF">
      <w:pPr>
        <w:pStyle w:val="a8"/>
      </w:pPr>
      <w:r>
        <w:lastRenderedPageBreak/>
        <w:t xml:space="preserve">К </w:t>
      </w:r>
      <w:r>
        <w:rPr>
          <w:rStyle w:val="aa"/>
        </w:rPr>
        <w:t>95-му полку</w:t>
      </w:r>
      <w:r>
        <w:t xml:space="preserve"> присоединились две из тех трех пограничных застав, что приняли на себя первый удар у границы. Это было малочисленное, но ценное пополнение, однако и с его помощью обескровленный полк не мог выдержать напор многократно превосходящего противника. Фашисты заняли поселок Титовка, мост через реку Титовку и, продолжая наступление, отрезали полуострова от фронта. Одновременно они ударили на </w:t>
      </w:r>
      <w:proofErr w:type="spellStart"/>
      <w:r>
        <w:t>Муста-Тунтури</w:t>
      </w:r>
      <w:proofErr w:type="spellEnd"/>
      <w:r>
        <w:t xml:space="preserve">, рассчитывая с ходу овладеть хребтом и прорваться на </w:t>
      </w:r>
      <w:proofErr w:type="gramStart"/>
      <w:r>
        <w:t>Средний</w:t>
      </w:r>
      <w:proofErr w:type="gramEnd"/>
      <w:r>
        <w:t>.</w:t>
      </w:r>
    </w:p>
    <w:p w:rsidR="001C32DF" w:rsidRDefault="001C32DF" w:rsidP="001C32DF">
      <w:pPr>
        <w:pStyle w:val="a8"/>
      </w:pPr>
      <w:r>
        <w:t xml:space="preserve">На западных склонах хребта сражалась только 7-я рота </w:t>
      </w:r>
      <w:r>
        <w:rPr>
          <w:rStyle w:val="aa"/>
        </w:rPr>
        <w:t>95-го стрелкового полка</w:t>
      </w:r>
      <w:r>
        <w:t xml:space="preserve">. К ней присоединились пограничники третьей из сбитых с границы застав — это была шестая застава 100-го погранотряда. Силы, конечно, неравные, натиск врага велик, и защитники хребта постепенно отходили на север, в сторону Среднего. Им удалось зацепиться за скалы северо-западного склона, на какое-то время задержать </w:t>
      </w:r>
      <w:proofErr w:type="gramStart"/>
      <w:r>
        <w:t>наступающих</w:t>
      </w:r>
      <w:proofErr w:type="gramEnd"/>
      <w:r>
        <w:t xml:space="preserve">. Шансов удержать эти скалы почти не было, пока с перешейка не подоспели роты 1-го батальона </w:t>
      </w:r>
      <w:r>
        <w:rPr>
          <w:rStyle w:val="aa"/>
        </w:rPr>
        <w:t>135-го стрелкового полка</w:t>
      </w:r>
      <w:r>
        <w:t xml:space="preserve"> и сборный отряд пограничников, стянутых с различных линейных застав побережья.</w:t>
      </w:r>
    </w:p>
    <w:p w:rsidR="001C32DF" w:rsidRDefault="001C32DF" w:rsidP="001C32DF">
      <w:pPr>
        <w:pStyle w:val="a8"/>
      </w:pPr>
      <w:r>
        <w:t xml:space="preserve">Положение на хребте создалось критическое. На пологой части </w:t>
      </w:r>
      <w:proofErr w:type="spellStart"/>
      <w:r>
        <w:t>Муста-Тунтури</w:t>
      </w:r>
      <w:proofErr w:type="spellEnd"/>
      <w:r>
        <w:t xml:space="preserve"> противник накапливал свежие силы для прорыва.</w:t>
      </w:r>
    </w:p>
    <w:p w:rsidR="001C32DF" w:rsidRDefault="001C32DF" w:rsidP="001C32DF">
      <w:pPr>
        <w:pStyle w:val="a8"/>
      </w:pPr>
      <w:r>
        <w:t xml:space="preserve">К исходу ночи 30 июня в </w:t>
      </w:r>
      <w:proofErr w:type="spellStart"/>
      <w:r>
        <w:t>Мотовский</w:t>
      </w:r>
      <w:proofErr w:type="spellEnd"/>
      <w:r>
        <w:t xml:space="preserve"> залив пришел эсминец «Куйбышев», один из первых кораблей, приведенных с Балтики на Север через Беломорканал. Став на рейде губы </w:t>
      </w:r>
      <w:proofErr w:type="spellStart"/>
      <w:r>
        <w:t>Кутовая</w:t>
      </w:r>
      <w:proofErr w:type="spellEnd"/>
      <w:r>
        <w:t xml:space="preserve">, он открыл огонь по скоплениям егерей на </w:t>
      </w:r>
      <w:proofErr w:type="spellStart"/>
      <w:r>
        <w:t>Муста-Тунтури</w:t>
      </w:r>
      <w:proofErr w:type="spellEnd"/>
      <w:r>
        <w:t xml:space="preserve">. Огонь был точный, уничтожающий. Его корректировали артиллеристы 104-го отдельного артполка </w:t>
      </w:r>
      <w:proofErr w:type="spellStart"/>
      <w:r>
        <w:t>УРа</w:t>
      </w:r>
      <w:proofErr w:type="spellEnd"/>
      <w:r>
        <w:t xml:space="preserve">, сумевшие вместе с моряками эсминца быстро создать на суше корректировочный пост. Обязанности главного корректировщика взял на себя помощник начальника штаба этого полка Яков Дмитриевич </w:t>
      </w:r>
      <w:proofErr w:type="spellStart"/>
      <w:r>
        <w:t>Скробов</w:t>
      </w:r>
      <w:proofErr w:type="spellEnd"/>
      <w:r>
        <w:t xml:space="preserve">, в то время старший лейтенант. Снаряды эсминца рвались в гуще наступающих егерей. Это решило дело: противнику не удалось смять наши заслоны и прорваться на </w:t>
      </w:r>
      <w:proofErr w:type="gramStart"/>
      <w:r>
        <w:t>Средний</w:t>
      </w:r>
      <w:proofErr w:type="gramEnd"/>
      <w:r>
        <w:t>.</w:t>
      </w:r>
    </w:p>
    <w:p w:rsidR="001C32DF" w:rsidRDefault="001C32DF" w:rsidP="001C32DF">
      <w:pPr>
        <w:pStyle w:val="a8"/>
      </w:pPr>
      <w:r>
        <w:t xml:space="preserve">В ночь на 1 июля штаб 104-го артполка, сняв по одному орудию с позиций разных батарей, находящихся в противодесантной обороне, — четыре 152-мм и два 122-мм, спешно перебросил их на высокий юго-западный берег Рыбачьего, к горе </w:t>
      </w:r>
      <w:proofErr w:type="spellStart"/>
      <w:proofErr w:type="gramStart"/>
      <w:r>
        <w:t>Рока-Пахта</w:t>
      </w:r>
      <w:proofErr w:type="spellEnd"/>
      <w:proofErr w:type="gramEnd"/>
      <w:r>
        <w:t xml:space="preserve">, сформировал там сводную батарею, назначив ее командиром Я. Д. </w:t>
      </w:r>
      <w:proofErr w:type="spellStart"/>
      <w:r>
        <w:t>Скробова</w:t>
      </w:r>
      <w:proofErr w:type="spellEnd"/>
      <w:r>
        <w:t xml:space="preserve">. В тот же день она открыла огонь по скоплениям машин на </w:t>
      </w:r>
      <w:proofErr w:type="spellStart"/>
      <w:r>
        <w:t>Титовской</w:t>
      </w:r>
      <w:proofErr w:type="spellEnd"/>
      <w:r>
        <w:t xml:space="preserve"> дороге и по фашистским войскам, продвигающимся к </w:t>
      </w:r>
      <w:proofErr w:type="spellStart"/>
      <w:r>
        <w:t>Муста-Тунтури</w:t>
      </w:r>
      <w:proofErr w:type="spellEnd"/>
      <w:r>
        <w:t xml:space="preserve">. Трое суток сводная батарея Я. Д. </w:t>
      </w:r>
      <w:proofErr w:type="spellStart"/>
      <w:r>
        <w:t>Скробова</w:t>
      </w:r>
      <w:proofErr w:type="spellEnd"/>
      <w:r>
        <w:t xml:space="preserve"> успешно помогала 1-му батальону </w:t>
      </w:r>
      <w:r>
        <w:rPr>
          <w:rStyle w:val="aa"/>
        </w:rPr>
        <w:t>135-го стрелкового полка</w:t>
      </w:r>
      <w:r>
        <w:t xml:space="preserve"> дивизии и остаткам других подразделений отбивать яростные атаки противника на северных склонах до подхода к перешейку остальных батальонов.</w:t>
      </w:r>
    </w:p>
    <w:p w:rsidR="001C32DF" w:rsidRDefault="001C32DF" w:rsidP="001C32DF">
      <w:pPr>
        <w:pStyle w:val="a8"/>
      </w:pPr>
      <w:r>
        <w:t xml:space="preserve">Вечером 14 июля на северный берег губы Большая Западная Лица высадился десант — </w:t>
      </w:r>
      <w:r>
        <w:rPr>
          <w:rStyle w:val="aa"/>
        </w:rPr>
        <w:t>325-й стрелковый полк</w:t>
      </w:r>
      <w:r>
        <w:t xml:space="preserve"> дивизии и теперь он готовился нанести удар по тылам и коммуникациям противника.</w:t>
      </w:r>
    </w:p>
    <w:p w:rsidR="001C32DF" w:rsidRDefault="001C32DF" w:rsidP="001C32DF">
      <w:pPr>
        <w:pStyle w:val="a8"/>
      </w:pPr>
      <w:r>
        <w:t xml:space="preserve">52-я </w:t>
      </w:r>
      <w:proofErr w:type="spellStart"/>
      <w:r>
        <w:t>сд</w:t>
      </w:r>
      <w:proofErr w:type="spellEnd"/>
      <w:r>
        <w:t>, наступая на своем северном фланге, должна была содействовать атаке десантников.</w:t>
      </w:r>
    </w:p>
    <w:p w:rsidR="001C32DF" w:rsidRDefault="001C32DF" w:rsidP="001C32DF">
      <w:pPr>
        <w:pStyle w:val="a8"/>
      </w:pPr>
      <w:r>
        <w:t xml:space="preserve">До октября 1944 года при поддержке сил Северного флота и авиации 14-я дивизия, ведя бои местного значения, удерживает рубеж южнее Большая Западная Лица, затем принимает участие в </w:t>
      </w:r>
      <w:proofErr w:type="spellStart"/>
      <w:r>
        <w:t>Петсамо-Киркенесской</w:t>
      </w:r>
      <w:proofErr w:type="spellEnd"/>
      <w:r>
        <w:t xml:space="preserve"> операции.</w:t>
      </w:r>
    </w:p>
    <w:p w:rsidR="001C32DF" w:rsidRDefault="001C32DF" w:rsidP="001C32DF">
      <w:pPr>
        <w:pStyle w:val="a8"/>
      </w:pPr>
      <w:r>
        <w:rPr>
          <w:rStyle w:val="aa"/>
        </w:rPr>
        <w:t xml:space="preserve">31 октября 1944 года за отличия в боях по овладению </w:t>
      </w:r>
      <w:proofErr w:type="gramStart"/>
      <w:r>
        <w:rPr>
          <w:rStyle w:val="aa"/>
        </w:rPr>
        <w:t>г</w:t>
      </w:r>
      <w:proofErr w:type="gramEnd"/>
      <w:r>
        <w:rPr>
          <w:rStyle w:val="aa"/>
        </w:rPr>
        <w:t>. Печенга (</w:t>
      </w:r>
      <w:proofErr w:type="spellStart"/>
      <w:r>
        <w:rPr>
          <w:rStyle w:val="aa"/>
        </w:rPr>
        <w:t>Петсамо</w:t>
      </w:r>
      <w:proofErr w:type="spellEnd"/>
      <w:r>
        <w:rPr>
          <w:rStyle w:val="aa"/>
        </w:rPr>
        <w:t xml:space="preserve">) удостоена почетного наименования </w:t>
      </w:r>
      <w:proofErr w:type="spellStart"/>
      <w:r>
        <w:rPr>
          <w:rStyle w:val="aa"/>
        </w:rPr>
        <w:t>Печенгской</w:t>
      </w:r>
      <w:proofErr w:type="spellEnd"/>
      <w:r>
        <w:rPr>
          <w:rStyle w:val="aa"/>
        </w:rPr>
        <w:t>.</w:t>
      </w:r>
    </w:p>
    <w:p w:rsidR="001C32DF" w:rsidRDefault="001C32DF" w:rsidP="001C32DF">
      <w:pPr>
        <w:pStyle w:val="a8"/>
      </w:pPr>
      <w:r>
        <w:lastRenderedPageBreak/>
        <w:t xml:space="preserve">В дальнейшем 25 октября 1944 года способствует освобождению войсками армии норвежского города </w:t>
      </w:r>
      <w:proofErr w:type="spellStart"/>
      <w:r>
        <w:t>Киркенес</w:t>
      </w:r>
      <w:proofErr w:type="spellEnd"/>
      <w:r>
        <w:t>.</w:t>
      </w:r>
    </w:p>
    <w:p w:rsidR="001C32DF" w:rsidRDefault="001C32DF" w:rsidP="001C32DF">
      <w:pPr>
        <w:pStyle w:val="a8"/>
      </w:pPr>
      <w:r>
        <w:rPr>
          <w:rStyle w:val="aa"/>
        </w:rPr>
        <w:t xml:space="preserve">30 декабря 1944 года за образцовое выполнение боевых задач при освобождении </w:t>
      </w:r>
      <w:proofErr w:type="spellStart"/>
      <w:r>
        <w:rPr>
          <w:rStyle w:val="aa"/>
        </w:rPr>
        <w:t>Печенгской</w:t>
      </w:r>
      <w:proofErr w:type="spellEnd"/>
      <w:r>
        <w:rPr>
          <w:rStyle w:val="aa"/>
        </w:rPr>
        <w:t xml:space="preserve"> области, мужество, отвагу и героизм личного состава </w:t>
      </w:r>
      <w:proofErr w:type="gramStart"/>
      <w:r>
        <w:rPr>
          <w:rStyle w:val="aa"/>
        </w:rPr>
        <w:t>преобразована</w:t>
      </w:r>
      <w:proofErr w:type="gramEnd"/>
      <w:r>
        <w:rPr>
          <w:rStyle w:val="aa"/>
        </w:rPr>
        <w:t xml:space="preserve"> в 101-ю гвардейскую </w:t>
      </w:r>
      <w:proofErr w:type="spellStart"/>
      <w:r>
        <w:rPr>
          <w:rStyle w:val="aa"/>
        </w:rPr>
        <w:t>Печенгскую</w:t>
      </w:r>
      <w:proofErr w:type="spellEnd"/>
      <w:r>
        <w:rPr>
          <w:rStyle w:val="aa"/>
        </w:rPr>
        <w:t xml:space="preserve"> стрелковую дивизию </w:t>
      </w:r>
    </w:p>
    <w:p w:rsidR="001C32DF" w:rsidRDefault="001C32DF" w:rsidP="001C32DF">
      <w:pPr>
        <w:pStyle w:val="a8"/>
      </w:pPr>
      <w:r>
        <w:rPr>
          <w:rStyle w:val="aa"/>
        </w:rPr>
        <w:t> </w:t>
      </w:r>
    </w:p>
    <w:p w:rsidR="001C32DF" w:rsidRDefault="001C32DF" w:rsidP="001C32DF">
      <w:pPr>
        <w:pStyle w:val="a8"/>
      </w:pPr>
      <w:r>
        <w:rPr>
          <w:rStyle w:val="aa"/>
          <w:b/>
          <w:bCs/>
        </w:rPr>
        <w:t>Командир:</w:t>
      </w:r>
    </w:p>
    <w:p w:rsidR="001C32DF" w:rsidRDefault="001C32DF" w:rsidP="001C32DF">
      <w:pPr>
        <w:pStyle w:val="a8"/>
      </w:pPr>
      <w:r>
        <w:rPr>
          <w:rStyle w:val="aa"/>
        </w:rPr>
        <w:t>генерал-майор А.А. Журба (15.8.1940-28.6.1941 - погиб у д</w:t>
      </w:r>
      <w:proofErr w:type="gramStart"/>
      <w:r>
        <w:rPr>
          <w:rStyle w:val="aa"/>
        </w:rPr>
        <w:t>.Т</w:t>
      </w:r>
      <w:proofErr w:type="gramEnd"/>
      <w:r>
        <w:rPr>
          <w:rStyle w:val="aa"/>
        </w:rPr>
        <w:t>итовка Мурманской обл.)</w:t>
      </w:r>
    </w:p>
    <w:p w:rsidR="001C32DF" w:rsidRDefault="001C32DF" w:rsidP="001C32DF">
      <w:pPr>
        <w:pStyle w:val="a8"/>
      </w:pPr>
      <w:r>
        <w:rPr>
          <w:rStyle w:val="aa"/>
        </w:rPr>
        <w:t>генерал-майор Н.Н. Никишин (28.6.1941-13.9.1941)</w:t>
      </w:r>
    </w:p>
    <w:p w:rsidR="001C32DF" w:rsidRDefault="001C32DF" w:rsidP="001C32DF">
      <w:pPr>
        <w:pStyle w:val="a8"/>
      </w:pPr>
      <w:r>
        <w:rPr>
          <w:rStyle w:val="aa"/>
        </w:rPr>
        <w:t xml:space="preserve">подполковник, с 20.2.1942 – полковник Т.В. </w:t>
      </w:r>
      <w:proofErr w:type="spellStart"/>
      <w:r>
        <w:rPr>
          <w:rStyle w:val="aa"/>
        </w:rPr>
        <w:t>Томмола</w:t>
      </w:r>
      <w:proofErr w:type="spellEnd"/>
      <w:r>
        <w:rPr>
          <w:rStyle w:val="aa"/>
        </w:rPr>
        <w:t xml:space="preserve"> (14.9.1941-10.3.1942)</w:t>
      </w:r>
    </w:p>
    <w:p w:rsidR="001C32DF" w:rsidRDefault="001C32DF" w:rsidP="001C32DF">
      <w:pPr>
        <w:pStyle w:val="a8"/>
      </w:pPr>
      <w:r>
        <w:rPr>
          <w:rStyle w:val="aa"/>
        </w:rPr>
        <w:t xml:space="preserve">подполковник, с 27.6.1942 – полковник Х.А. </w:t>
      </w:r>
      <w:proofErr w:type="spellStart"/>
      <w:r>
        <w:rPr>
          <w:rStyle w:val="aa"/>
        </w:rPr>
        <w:t>Худалов</w:t>
      </w:r>
      <w:proofErr w:type="spellEnd"/>
      <w:r>
        <w:rPr>
          <w:rStyle w:val="aa"/>
        </w:rPr>
        <w:t xml:space="preserve"> (10.3.1942-10.7.1942)</w:t>
      </w:r>
    </w:p>
    <w:p w:rsidR="001C32DF" w:rsidRDefault="001C32DF" w:rsidP="001C32DF">
      <w:pPr>
        <w:pStyle w:val="a8"/>
      </w:pPr>
      <w:r>
        <w:rPr>
          <w:rStyle w:val="aa"/>
        </w:rPr>
        <w:t>полковник, с 1.9.1943 – генерал-майор Ф.Ф. Коротков (10.7.1942-18.10.1944)</w:t>
      </w:r>
    </w:p>
    <w:p w:rsidR="001C32DF" w:rsidRDefault="001C32DF" w:rsidP="001C32DF">
      <w:pPr>
        <w:pStyle w:val="a8"/>
      </w:pPr>
      <w:r>
        <w:rPr>
          <w:rStyle w:val="aa"/>
        </w:rPr>
        <w:t xml:space="preserve">полковник Ф.А. </w:t>
      </w:r>
      <w:proofErr w:type="spellStart"/>
      <w:r>
        <w:rPr>
          <w:rStyle w:val="aa"/>
        </w:rPr>
        <w:t>Гребенкин</w:t>
      </w:r>
      <w:proofErr w:type="spellEnd"/>
      <w:r>
        <w:rPr>
          <w:rStyle w:val="aa"/>
        </w:rPr>
        <w:t xml:space="preserve"> (19.10.1944-30.12.1944)</w:t>
      </w:r>
    </w:p>
    <w:p w:rsidR="001C32DF" w:rsidRDefault="001C32DF" w:rsidP="001C32DF">
      <w:pPr>
        <w:pStyle w:val="a8"/>
      </w:pPr>
      <w:r>
        <w:rPr>
          <w:rStyle w:val="aa"/>
          <w:b/>
          <w:bCs/>
        </w:rPr>
        <w:t> </w:t>
      </w:r>
    </w:p>
    <w:p w:rsidR="001C32DF" w:rsidRDefault="001C32DF" w:rsidP="001C32DF">
      <w:pPr>
        <w:pStyle w:val="a8"/>
      </w:pPr>
      <w:r>
        <w:rPr>
          <w:rStyle w:val="aa"/>
          <w:b/>
          <w:bCs/>
        </w:rPr>
        <w:t>Военный комиссар:</w:t>
      </w:r>
    </w:p>
    <w:p w:rsidR="001C32DF" w:rsidRDefault="001C32DF" w:rsidP="001C32DF">
      <w:pPr>
        <w:pStyle w:val="a8"/>
      </w:pPr>
      <w:r>
        <w:rPr>
          <w:rStyle w:val="aa"/>
        </w:rPr>
        <w:t>полковой комиссар А.И. Волков (15.8.1940-28.6.1941)</w:t>
      </w:r>
    </w:p>
    <w:p w:rsidR="001C32DF" w:rsidRDefault="001C32DF" w:rsidP="001C32DF">
      <w:pPr>
        <w:pStyle w:val="a8"/>
      </w:pPr>
      <w:r>
        <w:rPr>
          <w:rStyle w:val="aa"/>
          <w:b/>
          <w:bCs/>
        </w:rPr>
        <w:t> </w:t>
      </w:r>
    </w:p>
    <w:p w:rsidR="001C32DF" w:rsidRDefault="001C32DF" w:rsidP="001C32DF">
      <w:pPr>
        <w:pStyle w:val="a8"/>
      </w:pPr>
      <w:r>
        <w:rPr>
          <w:rStyle w:val="aa"/>
          <w:b/>
          <w:bCs/>
        </w:rPr>
        <w:t>Начальник штаба:</w:t>
      </w:r>
    </w:p>
    <w:p w:rsidR="001C32DF" w:rsidRDefault="001C32DF" w:rsidP="001C32DF">
      <w:pPr>
        <w:pStyle w:val="a8"/>
      </w:pPr>
      <w:r>
        <w:rPr>
          <w:rStyle w:val="aa"/>
        </w:rPr>
        <w:t>Дмитриев</w:t>
      </w:r>
    </w:p>
    <w:p w:rsidR="001C32DF" w:rsidRDefault="001C32DF" w:rsidP="001C32DF">
      <w:pPr>
        <w:pStyle w:val="a8"/>
      </w:pPr>
      <w:r>
        <w:t> </w:t>
      </w:r>
    </w:p>
    <w:p w:rsidR="001C32DF" w:rsidRDefault="001C32DF" w:rsidP="001C32DF">
      <w:pPr>
        <w:pStyle w:val="a4"/>
      </w:pPr>
    </w:p>
    <w:p w:rsidR="00955FED" w:rsidRDefault="00955FED">
      <w:pPr>
        <w:rPr>
          <w:rFonts w:ascii="Verdana" w:eastAsia="Times New Roman" w:hAnsi="Verdana" w:cs="Times New Roman"/>
          <w:b/>
          <w:bCs/>
          <w:color w:val="EF602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EF6020"/>
          <w:sz w:val="24"/>
          <w:szCs w:val="24"/>
          <w:lang w:eastAsia="ru-RU"/>
        </w:rPr>
        <w:br w:type="page"/>
      </w:r>
    </w:p>
    <w:p w:rsidR="00977FCB" w:rsidRPr="00977FCB" w:rsidRDefault="00977FCB" w:rsidP="00977FCB">
      <w:pPr>
        <w:spacing w:before="100" w:beforeAutospacing="1" w:after="90" w:line="240" w:lineRule="auto"/>
        <w:outlineLvl w:val="1"/>
        <w:rPr>
          <w:rFonts w:ascii="Verdana" w:eastAsia="Times New Roman" w:hAnsi="Verdana" w:cs="Times New Roman"/>
          <w:b/>
          <w:bCs/>
          <w:color w:val="EF6020"/>
          <w:sz w:val="24"/>
          <w:szCs w:val="24"/>
          <w:lang w:eastAsia="ru-RU"/>
        </w:rPr>
      </w:pPr>
      <w:r w:rsidRPr="00977FCB">
        <w:rPr>
          <w:rFonts w:ascii="Verdana" w:eastAsia="Times New Roman" w:hAnsi="Verdana" w:cs="Times New Roman"/>
          <w:b/>
          <w:bCs/>
          <w:color w:val="EF6020"/>
          <w:sz w:val="24"/>
          <w:szCs w:val="24"/>
          <w:lang w:eastAsia="ru-RU"/>
        </w:rPr>
        <w:lastRenderedPageBreak/>
        <w:t>14 СТРЕЛКОВАЯ ДИВИЗИЯ</w:t>
      </w:r>
    </w:p>
    <w:p w:rsidR="00977FCB" w:rsidRPr="00977FCB" w:rsidRDefault="00977FCB" w:rsidP="00977FC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gram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95 и 325 стрелковый полк, 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135 стрелковый полк (до 31.7.42 г.), 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155 стрелковый полк (с 30.7.42 г.), 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143 артиллерийский полк, 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149 отдельный истребительно-противотанковый дивизион, 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364 минометный дивизион (с 7.11.41 г. по 15.11.42 г.), 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35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разведовательная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рота, 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14 саперный батальон, 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112 отдельный батальон связи (766 отдельная рота связи), 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75 медико-санитарный батальон, 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39 отдельная рота химзащиты, 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139 автотранспортная рота (425 автотранспортная рота</w:t>
      </w:r>
      <w:proofErr w:type="gram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gram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82 автотранспортный батальон), 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285 (46) полевая хлебопекарня, 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203 (81) дивизионный ветеринарный лазарет, 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669 полевая почтовая станция, 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185 полевая касса Госбанка.</w:t>
      </w:r>
      <w:proofErr w:type="gram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gram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Боевой период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22.6.41-14.11.44 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Преобразована в </w:t>
      </w:r>
      <w:hyperlink r:id="rId6" w:history="1">
        <w:r w:rsidRPr="00977FCB">
          <w:rPr>
            <w:rFonts w:ascii="Verdana" w:eastAsia="Times New Roman" w:hAnsi="Verdana" w:cs="Times New Roman"/>
            <w:b/>
            <w:bCs/>
            <w:color w:val="AA5500"/>
            <w:sz w:val="16"/>
            <w:lang w:eastAsia="ru-RU"/>
          </w:rPr>
          <w:t>101 гвардейская стрелковая дивизия</w:t>
        </w:r>
      </w:hyperlink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30.12.44 г. 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101-я Краснознаменная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Печенгская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гвардейская стрелковая дивизия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01.07.1922 сформирована в Москве как 14-я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сд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30.12.1944 преобразована в 101-ю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гв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сд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(Приказ НКО № 0412)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Наименования и награды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31.10.1944 присвоено почетное наименование "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Печенгская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06.01.1945 награждена орденом Красного Знамени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05.04.1945 награждена орденом Красной Звезды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26.04.1945 награждена орденом Суворова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Межвоенный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период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до 1938</w:t>
      </w:r>
      <w:proofErr w:type="gram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дислоцируется во Владимире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11.09.1939 перебрасывается в Мурманск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Великая Отечественная война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в действующей армии 22.06.1941 - 14.11.1944, 29.01.1945 - 09.05.1945 [1]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На 22.06.1941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Принадлежность 14-я А СФ [3]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Дислокация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Местоположение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Комначсостав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командир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ген</w:t>
      </w:r>
      <w:proofErr w:type="gram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.-</w:t>
      </w:r>
      <w:proofErr w:type="gram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майор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Журба Александр Афанасьевич [2]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нш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врид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капитан Дмитриев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начарт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ио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капитан (майор ?) Крылов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Состав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95-й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майор Чернов С.И. (в ночь на 21.06.1941 выдвинулся на линию границы от залива (губы) Малая Волоковая до отметки 204,2)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325-й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майор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Шакита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Шикита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 А.А.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135-й </w:t>
      </w:r>
      <w:proofErr w:type="spellStart"/>
      <w:proofErr w:type="gram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c</w:t>
      </w:r>
      <w:proofErr w:type="gram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(до 31.07.1942) полк. Пашковский М.К. (полуостров Рыбачий)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155-й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(с 30.07.1942)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143-й лап </w:t>
      </w:r>
      <w:proofErr w:type="spellStart"/>
      <w:proofErr w:type="gram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</w:t>
      </w:r>
      <w:proofErr w:type="spellEnd"/>
      <w:proofErr w:type="gram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/полк. </w:t>
      </w:r>
      <w:proofErr w:type="gram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Палий Г. (Н.Титовка)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241-й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гап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(без 1-го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д-на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- Н.Титовка, 1-й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д-н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- полуостров Средний)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149-й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оиптд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364-й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минд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(с 07.11.1941 по 15.11.1942), 35-я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рр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14-й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сапб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112-й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обс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(766-я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орс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), 75-й медсанбат, 39-я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орхз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139-я (425-я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атр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82-й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атб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атр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285-я (46)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пхп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203-й (81)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двл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669-я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ппс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185-я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пкг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[1]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Состав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Новая нумерация частям дивизии присвоена в 01.1945</w:t>
      </w:r>
      <w:proofErr w:type="gram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[1]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321-й, 326-й, 329-й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гв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417-й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гв</w:t>
      </w:r>
      <w:proofErr w:type="gram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.а</w:t>
      </w:r>
      <w:proofErr w:type="gram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118-й (113)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гв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оиптд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111-я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гв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рр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143-й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гв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сапбат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196-й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гв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обс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75-й медсанбат, 123-я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гв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орхз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193-я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атр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603-я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пхп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203-й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двл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669-я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ппс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185-я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пкг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[1]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Командиры дивизии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Базилевич Г.Д.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до 23.12.1937 комдив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Лаур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Ж.И.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комдив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Гориленко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 xml:space="preserve">15.08.1940 - 30.06.1941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ген.-майор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Журба Александр Афанасьевич (погиб) [2]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11.07.1941 - 13.09.1941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ген</w:t>
      </w:r>
      <w:proofErr w:type="gram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.-</w:t>
      </w:r>
      <w:proofErr w:type="gram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майор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Никишин Николай Николаевич [2]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14.09.1941 - 15.03.1942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/полк., с 20.02.1942 полк.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Томмола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Тойво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Викторович [2]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16.03.1942 - 15.07.1942 </w:t>
      </w:r>
      <w:proofErr w:type="spellStart"/>
      <w:proofErr w:type="gram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</w:t>
      </w:r>
      <w:proofErr w:type="spellEnd"/>
      <w:proofErr w:type="gram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/полк., с 27.06.1942 полк.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Худалов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Харитон Алексеевич [2]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16.07.1942 - 18.10.1944 полк., с 01.09.1943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ген</w:t>
      </w:r>
      <w:proofErr w:type="gram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.-</w:t>
      </w:r>
      <w:proofErr w:type="gram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майор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Коротков Федор Федорович [2]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19.10.1944 - 11.04.1945 полк.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Гребенкин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Федор Алексеевич [2]</w:t>
      </w:r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20.04.1945 - 09.05.1945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ген</w:t>
      </w:r>
      <w:proofErr w:type="gram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.-</w:t>
      </w:r>
      <w:proofErr w:type="gram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майор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Ушаков Евгений </w:t>
      </w:r>
      <w:proofErr w:type="spellStart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Григрьевич</w:t>
      </w:r>
      <w:proofErr w:type="spellEnd"/>
      <w:r w:rsidRPr="00977F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[2]</w:t>
      </w:r>
    </w:p>
    <w:p w:rsidR="008348E0" w:rsidRDefault="008348E0"/>
    <w:sectPr w:rsidR="008348E0" w:rsidSect="008348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D6" w:rsidRDefault="004C26D6" w:rsidP="001C32DF">
      <w:pPr>
        <w:spacing w:after="0" w:line="240" w:lineRule="auto"/>
      </w:pPr>
      <w:r>
        <w:separator/>
      </w:r>
    </w:p>
  </w:endnote>
  <w:endnote w:type="continuationSeparator" w:id="0">
    <w:p w:rsidR="004C26D6" w:rsidRDefault="004C26D6" w:rsidP="001C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D6" w:rsidRDefault="004C26D6" w:rsidP="001C32DF">
      <w:pPr>
        <w:spacing w:after="0" w:line="240" w:lineRule="auto"/>
      </w:pPr>
      <w:r>
        <w:separator/>
      </w:r>
    </w:p>
  </w:footnote>
  <w:footnote w:type="continuationSeparator" w:id="0">
    <w:p w:rsidR="004C26D6" w:rsidRDefault="004C26D6" w:rsidP="001C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DF" w:rsidRDefault="001C32DF" w:rsidP="001C32DF">
    <w:pPr>
      <w:pStyle w:val="a4"/>
      <w:jc w:val="right"/>
    </w:pPr>
  </w:p>
  <w:p w:rsidR="001C32DF" w:rsidRDefault="001C32DF" w:rsidP="001C32DF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CB"/>
    <w:rsid w:val="001C32DF"/>
    <w:rsid w:val="003309EE"/>
    <w:rsid w:val="004C26D6"/>
    <w:rsid w:val="008348E0"/>
    <w:rsid w:val="00881E36"/>
    <w:rsid w:val="00955FED"/>
    <w:rsid w:val="0097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E0"/>
  </w:style>
  <w:style w:type="paragraph" w:styleId="2">
    <w:name w:val="heading 2"/>
    <w:basedOn w:val="a"/>
    <w:link w:val="20"/>
    <w:uiPriority w:val="9"/>
    <w:qFormat/>
    <w:rsid w:val="00977FCB"/>
    <w:pPr>
      <w:spacing w:before="100" w:beforeAutospacing="1" w:after="90" w:line="240" w:lineRule="auto"/>
      <w:outlineLvl w:val="1"/>
    </w:pPr>
    <w:rPr>
      <w:rFonts w:ascii="Times New Roman" w:eastAsia="Times New Roman" w:hAnsi="Times New Roman" w:cs="Times New Roman"/>
      <w:b/>
      <w:bCs/>
      <w:color w:val="EF60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FCB"/>
    <w:rPr>
      <w:rFonts w:ascii="Times New Roman" w:eastAsia="Times New Roman" w:hAnsi="Times New Roman" w:cs="Times New Roman"/>
      <w:b/>
      <w:bCs/>
      <w:color w:val="EF602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7FCB"/>
    <w:rPr>
      <w:b/>
      <w:bCs/>
      <w:strike w:val="0"/>
      <w:dstrike w:val="0"/>
      <w:color w:val="AA5500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1C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32DF"/>
  </w:style>
  <w:style w:type="paragraph" w:styleId="a6">
    <w:name w:val="footer"/>
    <w:basedOn w:val="a"/>
    <w:link w:val="a7"/>
    <w:uiPriority w:val="99"/>
    <w:semiHidden/>
    <w:unhideWhenUsed/>
    <w:rsid w:val="001C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2DF"/>
  </w:style>
  <w:style w:type="paragraph" w:styleId="a8">
    <w:name w:val="Normal (Web)"/>
    <w:basedOn w:val="a"/>
    <w:uiPriority w:val="99"/>
    <w:semiHidden/>
    <w:unhideWhenUsed/>
    <w:rsid w:val="001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C32DF"/>
    <w:rPr>
      <w:b/>
      <w:bCs/>
    </w:rPr>
  </w:style>
  <w:style w:type="character" w:styleId="aa">
    <w:name w:val="Emphasis"/>
    <w:basedOn w:val="a0"/>
    <w:uiPriority w:val="20"/>
    <w:qFormat/>
    <w:rsid w:val="001C32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sa.ru/divizia/divizii-gvardeyskie/s-100-gsd-po-199-gsd/101-gvardeyskaya-strelkovaya-diviziy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1766</Words>
  <Characters>10070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2014-05-11T17:32:00Z</dcterms:created>
  <dcterms:modified xsi:type="dcterms:W3CDTF">2014-05-11T18:11:00Z</dcterms:modified>
</cp:coreProperties>
</file>