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BDC" w:rsidRDefault="00413BDC" w:rsidP="00413BDC">
      <w:pPr>
        <w:rPr>
          <w:rStyle w:val="a5"/>
          <w:rFonts w:ascii="Times New Roman" w:hAnsi="Times New Roman" w:cs="Times New Roman"/>
          <w:color w:val="333333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D011B88" wp14:editId="4E89E95A">
            <wp:simplePos x="0" y="0"/>
            <wp:positionH relativeFrom="column">
              <wp:posOffset>-100330</wp:posOffset>
            </wp:positionH>
            <wp:positionV relativeFrom="paragraph">
              <wp:posOffset>-62865</wp:posOffset>
            </wp:positionV>
            <wp:extent cx="2784475" cy="4581525"/>
            <wp:effectExtent l="0" t="0" r="0" b="9525"/>
            <wp:wrapNone/>
            <wp:docPr id="1" name="Рисунок 1" descr="E:\ФОТО\Архив\07_Моя семья\2014_01_05\могила Кости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ФОТО\Архив\07_Моя семья\2014_01_05\могила Кости_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475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3BDC" w:rsidRDefault="00413BDC" w:rsidP="00413BDC">
      <w:pPr>
        <w:rPr>
          <w:rStyle w:val="a5"/>
          <w:rFonts w:ascii="Times New Roman" w:hAnsi="Times New Roman" w:cs="Times New Roman"/>
          <w:color w:val="333333"/>
          <w:sz w:val="28"/>
          <w:szCs w:val="28"/>
        </w:rPr>
      </w:pPr>
    </w:p>
    <w:p w:rsidR="00413BDC" w:rsidRDefault="00413BDC" w:rsidP="00413BDC">
      <w:pPr>
        <w:rPr>
          <w:rStyle w:val="a5"/>
          <w:rFonts w:ascii="Times New Roman" w:hAnsi="Times New Roman" w:cs="Times New Roman"/>
          <w:color w:val="333333"/>
          <w:sz w:val="28"/>
          <w:szCs w:val="28"/>
        </w:rPr>
      </w:pPr>
    </w:p>
    <w:p w:rsidR="00413BDC" w:rsidRDefault="00413BDC" w:rsidP="00413BDC">
      <w:pPr>
        <w:rPr>
          <w:rStyle w:val="a5"/>
          <w:rFonts w:ascii="Times New Roman" w:hAnsi="Times New Roman" w:cs="Times New Roman"/>
          <w:color w:val="333333"/>
          <w:sz w:val="28"/>
          <w:szCs w:val="28"/>
        </w:rPr>
      </w:pPr>
    </w:p>
    <w:p w:rsidR="00413BDC" w:rsidRDefault="00413BDC" w:rsidP="00413BDC">
      <w:pPr>
        <w:rPr>
          <w:rStyle w:val="a5"/>
          <w:rFonts w:ascii="Times New Roman" w:hAnsi="Times New Roman" w:cs="Times New Roman"/>
          <w:color w:val="333333"/>
          <w:sz w:val="28"/>
          <w:szCs w:val="28"/>
        </w:rPr>
      </w:pPr>
    </w:p>
    <w:p w:rsidR="00413BDC" w:rsidRDefault="00413BDC" w:rsidP="00413BDC">
      <w:pPr>
        <w:rPr>
          <w:rStyle w:val="a5"/>
          <w:rFonts w:ascii="Times New Roman" w:hAnsi="Times New Roman" w:cs="Times New Roman"/>
          <w:color w:val="333333"/>
          <w:sz w:val="28"/>
          <w:szCs w:val="28"/>
        </w:rPr>
      </w:pPr>
    </w:p>
    <w:p w:rsidR="00413BDC" w:rsidRDefault="00413BDC" w:rsidP="00413BDC">
      <w:pPr>
        <w:rPr>
          <w:rStyle w:val="a5"/>
          <w:rFonts w:ascii="Times New Roman" w:hAnsi="Times New Roman" w:cs="Times New Roman"/>
          <w:color w:val="333333"/>
          <w:sz w:val="28"/>
          <w:szCs w:val="28"/>
        </w:rPr>
      </w:pPr>
    </w:p>
    <w:p w:rsidR="00413BDC" w:rsidRDefault="00413BDC" w:rsidP="00413BDC">
      <w:pPr>
        <w:rPr>
          <w:rStyle w:val="a5"/>
          <w:rFonts w:ascii="Times New Roman" w:hAnsi="Times New Roman" w:cs="Times New Roman"/>
          <w:color w:val="333333"/>
          <w:sz w:val="28"/>
          <w:szCs w:val="28"/>
        </w:rPr>
      </w:pPr>
    </w:p>
    <w:p w:rsidR="00413BDC" w:rsidRDefault="00413BDC" w:rsidP="00413BDC">
      <w:pPr>
        <w:rPr>
          <w:rStyle w:val="a5"/>
          <w:rFonts w:ascii="Times New Roman" w:hAnsi="Times New Roman" w:cs="Times New Roman"/>
          <w:color w:val="333333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84CC6F" wp14:editId="34A39BB0">
                <wp:simplePos x="0" y="0"/>
                <wp:positionH relativeFrom="column">
                  <wp:posOffset>1336040</wp:posOffset>
                </wp:positionH>
                <wp:positionV relativeFrom="paragraph">
                  <wp:posOffset>45085</wp:posOffset>
                </wp:positionV>
                <wp:extent cx="777875" cy="183515"/>
                <wp:effectExtent l="19050" t="19050" r="41275" b="4508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875" cy="183515"/>
                        </a:xfrm>
                        <a:prstGeom prst="rect">
                          <a:avLst/>
                        </a:prstGeom>
                        <a:noFill/>
                        <a:ln w="50800" cap="flat" cmpd="sng" algn="ctr">
                          <a:solidFill>
                            <a:srgbClr val="FF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105.2pt;margin-top:3.55pt;width:61.25pt;height:1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" filled="f" strokecolor="red" strokeweight="4pt"/>
            </w:pict>
          </mc:Fallback>
        </mc:AlternateContent>
      </w:r>
    </w:p>
    <w:p w:rsidR="00413BDC" w:rsidRDefault="00413BDC" w:rsidP="00413BDC">
      <w:pPr>
        <w:rPr>
          <w:rStyle w:val="a5"/>
          <w:rFonts w:ascii="Times New Roman" w:hAnsi="Times New Roman" w:cs="Times New Roman"/>
          <w:color w:val="333333"/>
          <w:sz w:val="28"/>
          <w:szCs w:val="28"/>
        </w:rPr>
      </w:pPr>
      <w:bookmarkStart w:id="0" w:name="_GoBack"/>
      <w:bookmarkEnd w:id="0"/>
    </w:p>
    <w:p w:rsidR="00413BDC" w:rsidRDefault="00413BDC" w:rsidP="00413BDC">
      <w:pPr>
        <w:rPr>
          <w:rStyle w:val="a5"/>
          <w:rFonts w:ascii="Times New Roman" w:hAnsi="Times New Roman" w:cs="Times New Roman"/>
          <w:color w:val="333333"/>
          <w:sz w:val="28"/>
          <w:szCs w:val="28"/>
        </w:rPr>
      </w:pPr>
    </w:p>
    <w:p w:rsidR="00413BDC" w:rsidRDefault="00413BDC" w:rsidP="00413BDC">
      <w:pPr>
        <w:rPr>
          <w:rStyle w:val="a5"/>
          <w:rFonts w:ascii="Times New Roman" w:hAnsi="Times New Roman" w:cs="Times New Roman"/>
          <w:color w:val="333333"/>
          <w:sz w:val="28"/>
          <w:szCs w:val="28"/>
        </w:rPr>
      </w:pPr>
    </w:p>
    <w:p w:rsidR="00413BDC" w:rsidRDefault="00413BDC" w:rsidP="00413BDC">
      <w:pPr>
        <w:rPr>
          <w:rStyle w:val="a5"/>
          <w:rFonts w:ascii="Times New Roman" w:hAnsi="Times New Roman" w:cs="Times New Roman"/>
          <w:color w:val="333333"/>
          <w:sz w:val="28"/>
          <w:szCs w:val="28"/>
        </w:rPr>
      </w:pPr>
    </w:p>
    <w:p w:rsidR="00413BDC" w:rsidRPr="00240C41" w:rsidRDefault="00413BDC" w:rsidP="00413BDC">
      <w:pPr>
        <w:rPr>
          <w:rFonts w:ascii="Times New Roman" w:hAnsi="Times New Roman" w:cs="Times New Roman"/>
          <w:sz w:val="28"/>
          <w:szCs w:val="28"/>
        </w:rPr>
        <w:sectPr w:rsidR="00413BDC" w:rsidRPr="00240C41" w:rsidSect="00614D6A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  <w:r w:rsidRPr="00240C41">
        <w:rPr>
          <w:rStyle w:val="a5"/>
          <w:rFonts w:ascii="Times New Roman" w:hAnsi="Times New Roman" w:cs="Times New Roman"/>
          <w:color w:val="333333"/>
          <w:sz w:val="28"/>
          <w:szCs w:val="28"/>
        </w:rPr>
        <w:t xml:space="preserve">16001 </w:t>
      </w:r>
      <w:r w:rsidRPr="00240C41">
        <w:rPr>
          <w:rFonts w:ascii="Times New Roman" w:hAnsi="Times New Roman" w:cs="Times New Roman"/>
          <w:color w:val="333333"/>
          <w:sz w:val="28"/>
          <w:szCs w:val="28"/>
        </w:rPr>
        <w:t>Братская могила советских воинов, погибших в борьбе с фашистами</w:t>
      </w:r>
      <w:r w:rsidRPr="00240C41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240C41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240C41">
        <w:rPr>
          <w:rStyle w:val="a5"/>
          <w:rFonts w:ascii="Times New Roman" w:hAnsi="Times New Roman" w:cs="Times New Roman"/>
          <w:color w:val="333333"/>
          <w:sz w:val="28"/>
          <w:szCs w:val="28"/>
        </w:rPr>
        <w:t>Каталог "Объекты культурного наследия народов РФ":</w:t>
      </w:r>
      <w:r w:rsidRPr="00240C41">
        <w:rPr>
          <w:rFonts w:ascii="Times New Roman" w:hAnsi="Times New Roman" w:cs="Times New Roman"/>
          <w:color w:val="333333"/>
          <w:sz w:val="28"/>
          <w:szCs w:val="28"/>
        </w:rPr>
        <w:br/>
      </w:r>
      <w:hyperlink r:id="rId6" w:tgtFrame="_blank" w:tooltip="title" w:history="1">
        <w:r w:rsidRPr="00240C41">
          <w:rPr>
            <w:rFonts w:ascii="Times New Roman" w:hAnsi="Times New Roman" w:cs="Times New Roman"/>
            <w:color w:val="333333"/>
            <w:sz w:val="28"/>
            <w:szCs w:val="28"/>
          </w:rPr>
          <w:t>Братская могила советских воинов, погибших в борьбе с фашистами, код памятника: 4701268000</w:t>
        </w:r>
      </w:hyperlink>
      <w:r w:rsidRPr="00240C41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240C41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240C41">
        <w:rPr>
          <w:rStyle w:val="a5"/>
          <w:rFonts w:ascii="Times New Roman" w:hAnsi="Times New Roman" w:cs="Times New Roman"/>
          <w:color w:val="333333"/>
          <w:sz w:val="28"/>
          <w:szCs w:val="28"/>
        </w:rPr>
        <w:t>Координаты для GPS (WGS 84):</w:t>
      </w:r>
      <w:r>
        <w:rPr>
          <w:rStyle w:val="a5"/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240C41">
        <w:rPr>
          <w:rFonts w:ascii="Times New Roman" w:hAnsi="Times New Roman" w:cs="Times New Roman"/>
          <w:color w:val="333333"/>
          <w:sz w:val="28"/>
          <w:szCs w:val="28"/>
        </w:rPr>
        <w:t>N 60° 0' 3.805'' E 33° 53' 10.932''</w:t>
      </w:r>
      <w:r w:rsidRPr="00240C41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240C41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240C41">
        <w:rPr>
          <w:rStyle w:val="a5"/>
          <w:rFonts w:ascii="Times New Roman" w:hAnsi="Times New Roman" w:cs="Times New Roman"/>
          <w:color w:val="333333"/>
          <w:sz w:val="28"/>
          <w:szCs w:val="28"/>
        </w:rPr>
        <w:t>Расположение:</w:t>
      </w:r>
      <w:r>
        <w:rPr>
          <w:rStyle w:val="a5"/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Pr="00240C41">
        <w:rPr>
          <w:rFonts w:ascii="Times New Roman" w:hAnsi="Times New Roman" w:cs="Times New Roman"/>
          <w:color w:val="333333"/>
          <w:sz w:val="28"/>
          <w:szCs w:val="28"/>
        </w:rPr>
        <w:t>п.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proofErr w:type="spellStart"/>
      <w:r w:rsidRPr="00240C41">
        <w:rPr>
          <w:rFonts w:ascii="Times New Roman" w:hAnsi="Times New Roman" w:cs="Times New Roman"/>
          <w:color w:val="333333"/>
          <w:sz w:val="28"/>
          <w:szCs w:val="28"/>
        </w:rPr>
        <w:t>Мехбаза</w:t>
      </w:r>
      <w:proofErr w:type="spellEnd"/>
      <w:r w:rsidRPr="00240C41">
        <w:rPr>
          <w:rFonts w:ascii="Times New Roman" w:hAnsi="Times New Roman" w:cs="Times New Roman"/>
          <w:color w:val="333333"/>
          <w:sz w:val="28"/>
          <w:szCs w:val="28"/>
        </w:rPr>
        <w:t>, 200 м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;  </w:t>
      </w:r>
      <w:proofErr w:type="spellStart"/>
      <w:r w:rsidRPr="00240C41">
        <w:rPr>
          <w:rFonts w:ascii="Times New Roman" w:hAnsi="Times New Roman" w:cs="Times New Roman"/>
          <w:color w:val="333333"/>
          <w:sz w:val="28"/>
          <w:szCs w:val="28"/>
        </w:rPr>
        <w:t>Ганьковское</w:t>
      </w:r>
      <w:proofErr w:type="spellEnd"/>
      <w:r w:rsidRPr="00240C41">
        <w:rPr>
          <w:rFonts w:ascii="Times New Roman" w:hAnsi="Times New Roman" w:cs="Times New Roman"/>
          <w:color w:val="333333"/>
          <w:sz w:val="28"/>
          <w:szCs w:val="28"/>
        </w:rPr>
        <w:t xml:space="preserve"> сельское поселение</w:t>
      </w:r>
      <w:r w:rsidRPr="00240C41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240C41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240C41">
        <w:rPr>
          <w:rStyle w:val="a5"/>
          <w:rFonts w:ascii="Times New Roman" w:hAnsi="Times New Roman" w:cs="Times New Roman"/>
          <w:color w:val="333333"/>
          <w:sz w:val="28"/>
          <w:szCs w:val="28"/>
        </w:rPr>
        <w:t>Описание:</w:t>
      </w:r>
      <w:r w:rsidRPr="00240C41">
        <w:rPr>
          <w:rFonts w:ascii="Times New Roman" w:hAnsi="Times New Roman" w:cs="Times New Roman"/>
          <w:color w:val="333333"/>
          <w:sz w:val="28"/>
          <w:szCs w:val="28"/>
        </w:rPr>
        <w:br/>
        <w:t xml:space="preserve">23 октября 1949 года сюда были перенесены останки 46 воинов, умерших в госпитале. Памятник установлен в 1971 года, реконструирован в 2009 году. Рядом установлены 3 мемориальные плиты с фамилиями земляков, погибших на фронтах Великой Отечественной войны (номер по Книге Памяти 16052). </w:t>
      </w:r>
      <w:r w:rsidRPr="00240C41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240C41">
        <w:rPr>
          <w:rFonts w:ascii="Times New Roman" w:hAnsi="Times New Roman" w:cs="Times New Roman"/>
          <w:color w:val="333333"/>
          <w:sz w:val="28"/>
          <w:szCs w:val="28"/>
        </w:rPr>
        <w:br/>
        <w:t>На мемориальных досках увековечено 56 человек.</w:t>
      </w:r>
      <w:r w:rsidRPr="00240C41">
        <w:rPr>
          <w:rFonts w:ascii="Times New Roman" w:hAnsi="Times New Roman" w:cs="Times New Roman"/>
          <w:color w:val="333333"/>
          <w:sz w:val="28"/>
          <w:szCs w:val="28"/>
        </w:rPr>
        <w:br/>
        <w:t>По данным ОБД "Мемориал", в братской могиле захоронено 48 человек.</w:t>
      </w:r>
      <w:r w:rsidRPr="00240C41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240C41">
        <w:rPr>
          <w:rFonts w:ascii="Times New Roman" w:hAnsi="Times New Roman" w:cs="Times New Roman"/>
          <w:color w:val="333333"/>
          <w:sz w:val="28"/>
          <w:szCs w:val="28"/>
        </w:rPr>
        <w:br/>
      </w:r>
      <w:r>
        <w:rPr>
          <w:rStyle w:val="a5"/>
          <w:rFonts w:ascii="Segoe UI" w:hAnsi="Segoe UI" w:cs="Segoe UI"/>
          <w:color w:val="333333"/>
        </w:rPr>
        <w:t xml:space="preserve">Обобщенный Банк Данных "Мемориал": </w:t>
      </w:r>
      <w:hyperlink r:id="rId7" w:tgtFrame="_blank" w:tooltip="title" w:history="1">
        <w:r w:rsidRPr="00240C41">
          <w:rPr>
            <w:rFonts w:ascii="Times New Roman" w:hAnsi="Times New Roman" w:cs="Times New Roman"/>
            <w:color w:val="333333"/>
            <w:sz w:val="28"/>
            <w:szCs w:val="28"/>
          </w:rPr>
          <w:t>Номер захоронения: 260638279</w:t>
        </w:r>
      </w:hyperlink>
    </w:p>
    <w:p w:rsidR="008E43AA" w:rsidRDefault="008E43AA"/>
    <w:sectPr w:rsidR="008E43AA" w:rsidSect="00413BD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BDC"/>
    <w:rsid w:val="00413BDC"/>
    <w:rsid w:val="008E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BDC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413BD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3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3BDC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413B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enww2.ru/index.php/region01/area16?id=5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kulturnoe-nasledie.ru/monuments.php?id=4701268000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Гагарина Светлана Александровна</dc:creator>
  <cp:lastModifiedBy>Гагарина Светлана Александровна</cp:lastModifiedBy>
  <cp:revision>1</cp:revision>
  <dcterms:created xsi:type="dcterms:W3CDTF">2016-02-11T12:43:00Z</dcterms:created>
  <dcterms:modified xsi:type="dcterms:W3CDTF">2016-02-11T12:45:00Z</dcterms:modified>
</cp:coreProperties>
</file>