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4A" w:rsidRPr="002A0D64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Справка: По состоянию на конец 1932 года корпусной артиллерийский полк состоял из двух дивизионов </w:t>
      </w:r>
      <w:proofErr w:type="spellStart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трехбатарейного</w:t>
      </w:r>
      <w:proofErr w:type="spellEnd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состава 107-мм пушек и одного дивизиона тоже </w:t>
      </w:r>
      <w:proofErr w:type="spellStart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трехбатарейного</w:t>
      </w:r>
      <w:proofErr w:type="spellEnd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состава 152-мм гаубиц и имел: восемнадцать 107-мм пушек и девять 152-мм гаубиц.</w:t>
      </w: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65 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ктап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). Позже встречаются  обозначение 264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гап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, но какие именно тяжелые орудия (очевидно  было много 152 мм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арсистем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) и в каком количестве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были на вооружении полка  мы не нашили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</w:t>
      </w:r>
    </w:p>
    <w:p w:rsidR="00CE234A" w:rsidRPr="002A0D64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В РГВА в коллекции исторических формуляров есть  фонд 1205</w:t>
      </w:r>
      <w:proofErr w:type="gramStart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:</w:t>
      </w:r>
      <w:proofErr w:type="gramEnd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"264 </w:t>
      </w:r>
      <w:proofErr w:type="spellStart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корпуской</w:t>
      </w:r>
      <w:proofErr w:type="spellEnd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артиллерийский полк 15 </w:t>
      </w:r>
      <w:proofErr w:type="spellStart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ск</w:t>
      </w:r>
      <w:proofErr w:type="spellEnd"/>
      <w:r w:rsidRPr="002A0D64">
        <w:rPr>
          <w:rFonts w:ascii="Arial" w:eastAsia="Times New Roman" w:hAnsi="Arial" w:cs="Arial"/>
          <w:color w:val="4E5154"/>
          <w:sz w:val="24"/>
          <w:szCs w:val="24"/>
          <w:lang w:eastAsia="ru-RU"/>
        </w:rPr>
        <w:t>".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264 корпусной артполк 15 стр. корпуса (б.65 корпусной тяжелый артполк 15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ск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Корпуса)  фонд 37108 за 1940 год</w:t>
      </w:r>
      <w:proofErr w:type="gramEnd"/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Запад Украина 17 -28 09 1939 года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1 Исторический формуляр 37108 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С 8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окт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1936 года 65 КТАП 15 СК КОВО дислокация 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оростень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1939 год 16 сент. приказ Сев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руппе войск 5 армии №001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В составе штатов военного времени под командованием командира полка КАЗАЛЕТОВА и Военкома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т. политрука КОСТЕЕВА выступил из города Коростень в поход для освобождения Западной Украины от ига польских панов в составе 15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ск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19 сент. полк в составе 15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ск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перешел границу Польши и двинулся походом по маршруту: Белокоровичи-Городница-Людвиполь-Тучин-Александрия-Ровно-Клевань-Старе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Кашары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Любомль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-Холм-Войцехов. На своем пути форсировал в брод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Случь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и р .Буг. Поход был совершен без потерь и боя.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В сентябре 1939 года полк  оставлен в 27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ки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от г. Люблин в деревне Войцехов в ожидании установления государственных границ между СССР и Германией.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В октябре 1939 года полк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установлении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границ отведен в город Ковель к месту постоянной дислокации.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10 июня 1940 года полк в полном составе под командованием командира полка КАЗАЛЕТОВА погрузился на эшелоны на ст. Ковель и выехал к границе Румынии для выполнения правительственного задания по освобождению Бессарабии и Северной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Буковины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.\В июне 1940 года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полк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выгрузившись на ст. Чертков, сосредоточился в районе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Касперовце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и занял боевой порядок.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Приказом командира 15 СК полк перешел в район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Рудольфсдорф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и занял боевой порядок в составе 15 СК.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После перехода частей Красной армии границы  Румынии полк сосредоточился в м.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Городенко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, где приступил к учебе.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В сентябре 1940 года полк в полном составе под командованием  ком полка полковника КАЗАЛЕТОВА вернулся с фронта по железной дороге – эшелонами к месту дислокации в город Ковель в составе 15 СК.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Полк получает название 264 Корпусной Тяжелый Артиллерийский полк.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Отмобилизовывается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по штату № 04/804 и выступает в поход  в составе 15 стрелкового корпуса.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12 окт. 1939 года приказ 5 армии № 0012ю После совершения похода дислоцируе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т-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город Ковель /Западная Украина/. Командир 264 КАП майор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Струнов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bookmarkStart w:id="0" w:name="_GoBack"/>
      <w:bookmarkEnd w:id="0"/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Зимой 1938 года полк  (65 КАП)   участвовал  в зимних маневрах проводимых КВО.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lastRenderedPageBreak/>
        <w:t xml:space="preserve"> В июне 1939 года полк в сокращенном составе участвовал на большом учении с боевыми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стрельбами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проводимыми Житомирской Армейской группой. Итоги боевой подготовки за 1939 год не подводились.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Оценка боевой подготовки за 1940 год: а) тактическая –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посредственно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; б) огневая – хорошо;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В) слаженность дивизионов полка – хорошо.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В 1939 году  моральное состояние полка хорошее, полк вызывал на  социалистическое соревнование  231 КАП: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нач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арт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корпуса  полки получили равную оценку политико-моральное состояние полка.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Состояние дисциплины всего личного состава полка отмечается вполне удовлетворительное.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В полку была проведена инспекторская проверка политзанятий за 1940 год. Отделом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Политпропаганды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15 СК под председательством полкового комиссара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Гольценштейна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 Оценка – удовлетворительно.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Весь личный состав полка участвовал в выборах местных Советов Депутатов трудящихся: 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От полка избрано в Ковельский Городской совет трудящихся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Сержант ЗУЕВА,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Красноармейца ВАЦЕНКО,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Жена командира – САВИЦКАЯ и мл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л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ейтенант ИЛЬИН.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Командир 264 КАП майор СТРУНОВ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Наград полк не имел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соц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строительстве не  </w:t>
      </w:r>
      <w:proofErr w:type="spell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участ</w:t>
      </w:r>
      <w:proofErr w:type="spell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.,  Наград за время своего существования  личный состав не получал.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Полку вручено знамя в марте 1938 года в городе Коростень командиром 15 СК.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Полк шефа не имеет и не шефствует.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В полку годовой праздник не установлен.</w:t>
      </w: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</w:p>
    <w:p w:rsidR="00CE234A" w:rsidRDefault="00CE234A" w:rsidP="00CE234A">
      <w:pPr>
        <w:shd w:val="clear" w:color="auto" w:fill="FFFFFF"/>
        <w:spacing w:after="120" w:line="240" w:lineRule="auto"/>
        <w:ind w:left="284" w:firstLine="131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Полк почетных красноармейцев не имеет. Полк никем не посещался, Сведений имеющих </w:t>
      </w:r>
      <w:proofErr w:type="gramStart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>важное значение</w:t>
      </w:r>
      <w:proofErr w:type="gramEnd"/>
      <w:r>
        <w:rPr>
          <w:rFonts w:ascii="Arial" w:eastAsia="Times New Roman" w:hAnsi="Arial" w:cs="Arial"/>
          <w:color w:val="4E5154"/>
          <w:sz w:val="24"/>
          <w:szCs w:val="24"/>
          <w:lang w:eastAsia="ru-RU"/>
        </w:rPr>
        <w:t xml:space="preserve"> для истории полка нет.</w:t>
      </w:r>
    </w:p>
    <w:p w:rsidR="005F5BA8" w:rsidRDefault="005F5BA8" w:rsidP="00CE234A">
      <w:pPr>
        <w:ind w:left="284" w:firstLine="131"/>
      </w:pPr>
    </w:p>
    <w:sectPr w:rsidR="005F5BA8" w:rsidSect="00CE234A">
      <w:pgSz w:w="11906" w:h="16838"/>
      <w:pgMar w:top="709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A"/>
    <w:rsid w:val="00391210"/>
    <w:rsid w:val="005F5BA8"/>
    <w:rsid w:val="00660BCD"/>
    <w:rsid w:val="00CE234A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2017-09-15T18:03:00Z</dcterms:created>
  <dcterms:modified xsi:type="dcterms:W3CDTF">2017-09-15T18:04:00Z</dcterms:modified>
</cp:coreProperties>
</file>