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BE" w:rsidRDefault="007F4EBE" w:rsidP="007F4EBE">
      <w:pPr>
        <w:shd w:val="clear" w:color="auto" w:fill="FBFBFB"/>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 293 стрелковой дивизии был 1036 стрелковый полк.</w:t>
      </w:r>
    </w:p>
    <w:p w:rsidR="00FB70CF" w:rsidRDefault="00FB70CF" w:rsidP="007F4EBE">
      <w:pPr>
        <w:shd w:val="clear" w:color="auto" w:fill="FBFBFB"/>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В </w:t>
      </w:r>
      <w:proofErr w:type="gramStart"/>
      <w:r>
        <w:rPr>
          <w:rFonts w:ascii="Times New Roman" w:eastAsia="Times New Roman" w:hAnsi="Times New Roman" w:cs="Times New Roman"/>
          <w:color w:val="000000"/>
          <w:sz w:val="27"/>
          <w:szCs w:val="27"/>
        </w:rPr>
        <w:t>котором</w:t>
      </w:r>
      <w:proofErr w:type="gramEnd"/>
      <w:r>
        <w:rPr>
          <w:rFonts w:ascii="Times New Roman" w:eastAsia="Times New Roman" w:hAnsi="Times New Roman" w:cs="Times New Roman"/>
          <w:color w:val="000000"/>
          <w:sz w:val="27"/>
          <w:szCs w:val="27"/>
        </w:rPr>
        <w:t xml:space="preserve"> воевал наш дед </w:t>
      </w:r>
      <w:proofErr w:type="spellStart"/>
      <w:r>
        <w:rPr>
          <w:rFonts w:ascii="Times New Roman" w:eastAsia="Times New Roman" w:hAnsi="Times New Roman" w:cs="Times New Roman"/>
          <w:color w:val="000000"/>
          <w:sz w:val="27"/>
          <w:szCs w:val="27"/>
        </w:rPr>
        <w:t>Балмаш-ата</w:t>
      </w:r>
      <w:proofErr w:type="spellEnd"/>
      <w:r>
        <w:rPr>
          <w:rFonts w:ascii="Times New Roman" w:eastAsia="Times New Roman" w:hAnsi="Times New Roman" w:cs="Times New Roman"/>
          <w:color w:val="000000"/>
          <w:sz w:val="27"/>
          <w:szCs w:val="27"/>
        </w:rPr>
        <w:t>.</w:t>
      </w: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7F4EBE"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Н</w:t>
      </w:r>
      <w:r w:rsidR="007F4EBE">
        <w:rPr>
          <w:rFonts w:ascii="Times New Roman" w:eastAsia="Times New Roman" w:hAnsi="Times New Roman" w:cs="Times New Roman"/>
          <w:color w:val="000000"/>
          <w:sz w:val="27"/>
          <w:szCs w:val="27"/>
        </w:rPr>
        <w:t>урик</w:t>
      </w:r>
      <w:proofErr w:type="spellEnd"/>
      <w:r w:rsidR="007F4EBE">
        <w:rPr>
          <w:rFonts w:ascii="Times New Roman" w:eastAsia="Times New Roman" w:hAnsi="Times New Roman" w:cs="Times New Roman"/>
          <w:color w:val="000000"/>
          <w:sz w:val="27"/>
          <w:szCs w:val="27"/>
        </w:rPr>
        <w:t>.</w:t>
      </w: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r>
        <w:rPr>
          <w:b/>
          <w:bCs/>
          <w:color w:val="000000"/>
          <w:sz w:val="21"/>
          <w:szCs w:val="21"/>
          <w:shd w:val="clear" w:color="auto" w:fill="EEEDE8"/>
        </w:rPr>
        <w:t xml:space="preserve">Командование Юго-Западного фронта правильно оцепило обстановку, сложившуюся на правом фланге. По его настоятельным просьбам Ставка отдала 20 августа 1941 г. приказ о сформировании 40-й армии{29} с целью укрепить стык между двумя фронтами и воспретить противнику выход на тылы Юго-Западного фронта. </w:t>
      </w:r>
      <w:proofErr w:type="gramStart"/>
      <w:r>
        <w:rPr>
          <w:b/>
          <w:bCs/>
          <w:color w:val="000000"/>
          <w:sz w:val="21"/>
          <w:szCs w:val="21"/>
          <w:shd w:val="clear" w:color="auto" w:fill="EEEDE8"/>
        </w:rPr>
        <w:t xml:space="preserve">В состав армии вошли 135-я и 293- я стрелковые дивизии, 2-й </w:t>
      </w:r>
      <w:proofErr w:type="spellStart"/>
      <w:r>
        <w:rPr>
          <w:b/>
          <w:bCs/>
          <w:color w:val="000000"/>
          <w:sz w:val="21"/>
          <w:szCs w:val="21"/>
          <w:shd w:val="clear" w:color="auto" w:fill="EEEDE8"/>
        </w:rPr>
        <w:t>воздушнодесантный</w:t>
      </w:r>
      <w:proofErr w:type="spellEnd"/>
      <w:r>
        <w:rPr>
          <w:b/>
          <w:bCs/>
          <w:color w:val="000000"/>
          <w:sz w:val="21"/>
          <w:szCs w:val="21"/>
          <w:shd w:val="clear" w:color="auto" w:fill="EEEDE8"/>
        </w:rPr>
        <w:t xml:space="preserve"> корпус, 10-я танковая дивизия, 5-я противотанковая артиллерийская бригада.</w:t>
      </w:r>
      <w:r>
        <w:rPr>
          <w:b/>
          <w:bCs/>
          <w:color w:val="000000"/>
          <w:sz w:val="21"/>
          <w:szCs w:val="21"/>
          <w:shd w:val="clear" w:color="auto" w:fill="EEEDE8"/>
        </w:rPr>
        <w:br/>
        <w:t xml:space="preserve">293- я стрелковая дивизия, закончив формирование 18 августа 1941 г., согласно распоряжению штаба Юго-Западного фронта, получила первую боевую задачу: на нее возлагалось с 25 августа подготовить для обороны рубеж на юго-восточном берегу р. Десны, на фронте Пироговка - </w:t>
      </w:r>
      <w:proofErr w:type="spellStart"/>
      <w:r>
        <w:rPr>
          <w:b/>
          <w:bCs/>
          <w:color w:val="000000"/>
          <w:sz w:val="21"/>
          <w:szCs w:val="21"/>
          <w:shd w:val="clear" w:color="auto" w:fill="EEEDE8"/>
        </w:rPr>
        <w:t>Жержовка</w:t>
      </w:r>
      <w:proofErr w:type="spellEnd"/>
      <w:r>
        <w:rPr>
          <w:b/>
          <w:bCs/>
          <w:color w:val="000000"/>
          <w:sz w:val="21"/>
          <w:szCs w:val="21"/>
          <w:shd w:val="clear" w:color="auto" w:fill="EEEDE8"/>
        </w:rPr>
        <w:t>, иметь прикрытие</w:t>
      </w:r>
      <w:proofErr w:type="gramEnd"/>
      <w:r>
        <w:rPr>
          <w:b/>
          <w:bCs/>
          <w:color w:val="000000"/>
          <w:sz w:val="21"/>
          <w:szCs w:val="21"/>
          <w:shd w:val="clear" w:color="auto" w:fill="EEEDE8"/>
        </w:rPr>
        <w:t xml:space="preserve"> с севера по линии </w:t>
      </w:r>
      <w:proofErr w:type="spellStart"/>
      <w:r>
        <w:rPr>
          <w:b/>
          <w:bCs/>
          <w:color w:val="000000"/>
          <w:sz w:val="21"/>
          <w:szCs w:val="21"/>
          <w:shd w:val="clear" w:color="auto" w:fill="EEEDE8"/>
        </w:rPr>
        <w:t>Шостка</w:t>
      </w:r>
      <w:proofErr w:type="spellEnd"/>
      <w:r>
        <w:rPr>
          <w:b/>
          <w:bCs/>
          <w:color w:val="000000"/>
          <w:sz w:val="21"/>
          <w:szCs w:val="21"/>
          <w:shd w:val="clear" w:color="auto" w:fill="EEEDE8"/>
        </w:rPr>
        <w:t xml:space="preserve"> - Пироговка против прорыва танковых групп противника и быть в готовности главными силами прикрыть рубеж между устьем р. Сейм и </w:t>
      </w:r>
      <w:proofErr w:type="spellStart"/>
      <w:r>
        <w:rPr>
          <w:b/>
          <w:bCs/>
          <w:color w:val="000000"/>
          <w:sz w:val="21"/>
          <w:szCs w:val="21"/>
          <w:shd w:val="clear" w:color="auto" w:fill="EEEDE8"/>
        </w:rPr>
        <w:t>Райгородком</w:t>
      </w:r>
      <w:proofErr w:type="spellEnd"/>
      <w:r>
        <w:rPr>
          <w:b/>
          <w:bCs/>
          <w:color w:val="000000"/>
          <w:sz w:val="21"/>
          <w:szCs w:val="21"/>
          <w:shd w:val="clear" w:color="auto" w:fill="EEEDE8"/>
        </w:rPr>
        <w:t xml:space="preserve">. Дополнительно надлежало прикрыть </w:t>
      </w:r>
      <w:proofErr w:type="spellStart"/>
      <w:r>
        <w:rPr>
          <w:b/>
          <w:bCs/>
          <w:color w:val="000000"/>
          <w:sz w:val="21"/>
          <w:szCs w:val="21"/>
          <w:shd w:val="clear" w:color="auto" w:fill="EEEDE8"/>
        </w:rPr>
        <w:t>Коропское</w:t>
      </w:r>
      <w:proofErr w:type="spellEnd"/>
      <w:r>
        <w:rPr>
          <w:b/>
          <w:bCs/>
          <w:color w:val="000000"/>
          <w:sz w:val="21"/>
          <w:szCs w:val="21"/>
          <w:shd w:val="clear" w:color="auto" w:fill="EEEDE8"/>
        </w:rPr>
        <w:t xml:space="preserve"> направление.</w:t>
      </w:r>
      <w:r>
        <w:rPr>
          <w:b/>
          <w:bCs/>
          <w:color w:val="000000"/>
          <w:sz w:val="21"/>
          <w:szCs w:val="21"/>
          <w:shd w:val="clear" w:color="auto" w:fill="EEEDE8"/>
        </w:rPr>
        <w:br/>
        <w:t>...</w:t>
      </w:r>
      <w:r>
        <w:rPr>
          <w:b/>
          <w:bCs/>
          <w:color w:val="000000"/>
          <w:sz w:val="21"/>
          <w:szCs w:val="21"/>
          <w:shd w:val="clear" w:color="auto" w:fill="EEEDE8"/>
        </w:rPr>
        <w:br/>
        <w:t xml:space="preserve">293- я стрелковая дивизия оборонялась в этот период на фронте </w:t>
      </w:r>
      <w:proofErr w:type="spellStart"/>
      <w:r>
        <w:rPr>
          <w:b/>
          <w:bCs/>
          <w:color w:val="000000"/>
          <w:sz w:val="21"/>
          <w:szCs w:val="21"/>
          <w:shd w:val="clear" w:color="auto" w:fill="EEEDE8"/>
        </w:rPr>
        <w:t>Скуносово</w:t>
      </w:r>
      <w:proofErr w:type="spellEnd"/>
      <w:r>
        <w:rPr>
          <w:b/>
          <w:bCs/>
          <w:color w:val="000000"/>
          <w:sz w:val="21"/>
          <w:szCs w:val="21"/>
          <w:shd w:val="clear" w:color="auto" w:fill="EEEDE8"/>
        </w:rPr>
        <w:t xml:space="preserve">, Вшивка и вела бои по ликвидации мелких групп противника, переправившихся через Сейм. </w:t>
      </w:r>
      <w:proofErr w:type="gramStart"/>
      <w:r>
        <w:rPr>
          <w:b/>
          <w:bCs/>
          <w:color w:val="000000"/>
          <w:sz w:val="21"/>
          <w:szCs w:val="21"/>
          <w:shd w:val="clear" w:color="auto" w:fill="EEEDE8"/>
        </w:rPr>
        <w:t xml:space="preserve">В районе Путивля 2-й </w:t>
      </w:r>
      <w:proofErr w:type="spellStart"/>
      <w:r>
        <w:rPr>
          <w:b/>
          <w:bCs/>
          <w:color w:val="000000"/>
          <w:sz w:val="21"/>
          <w:szCs w:val="21"/>
          <w:shd w:val="clear" w:color="auto" w:fill="EEEDE8"/>
        </w:rPr>
        <w:t>воздушнодесантный</w:t>
      </w:r>
      <w:proofErr w:type="spellEnd"/>
      <w:r>
        <w:rPr>
          <w:b/>
          <w:bCs/>
          <w:color w:val="000000"/>
          <w:sz w:val="21"/>
          <w:szCs w:val="21"/>
          <w:shd w:val="clear" w:color="auto" w:fill="EEEDE8"/>
        </w:rPr>
        <w:t xml:space="preserve"> корпус удерживал рубеж Хижняки, высота 126,1, </w:t>
      </w:r>
      <w:proofErr w:type="spellStart"/>
      <w:r>
        <w:rPr>
          <w:b/>
          <w:bCs/>
          <w:color w:val="000000"/>
          <w:sz w:val="21"/>
          <w:szCs w:val="21"/>
          <w:shd w:val="clear" w:color="auto" w:fill="EEEDE8"/>
        </w:rPr>
        <w:t>Желдаки</w:t>
      </w:r>
      <w:proofErr w:type="spellEnd"/>
      <w:r>
        <w:rPr>
          <w:b/>
          <w:bCs/>
          <w:color w:val="000000"/>
          <w:sz w:val="21"/>
          <w:szCs w:val="21"/>
          <w:shd w:val="clear" w:color="auto" w:fill="EEEDE8"/>
        </w:rPr>
        <w:t xml:space="preserve">, </w:t>
      </w:r>
      <w:proofErr w:type="spellStart"/>
      <w:r>
        <w:rPr>
          <w:b/>
          <w:bCs/>
          <w:color w:val="000000"/>
          <w:sz w:val="21"/>
          <w:szCs w:val="21"/>
          <w:shd w:val="clear" w:color="auto" w:fill="EEEDE8"/>
        </w:rPr>
        <w:t>Гнилица</w:t>
      </w:r>
      <w:proofErr w:type="spellEnd"/>
      <w:r>
        <w:rPr>
          <w:b/>
          <w:bCs/>
          <w:color w:val="000000"/>
          <w:sz w:val="21"/>
          <w:szCs w:val="21"/>
          <w:shd w:val="clear" w:color="auto" w:fill="EEEDE8"/>
        </w:rPr>
        <w:t xml:space="preserve">, Гуты, </w:t>
      </w:r>
      <w:proofErr w:type="spellStart"/>
      <w:r>
        <w:rPr>
          <w:b/>
          <w:bCs/>
          <w:color w:val="000000"/>
          <w:sz w:val="21"/>
          <w:szCs w:val="21"/>
          <w:shd w:val="clear" w:color="auto" w:fill="EEEDE8"/>
        </w:rPr>
        <w:t>Новоселовка</w:t>
      </w:r>
      <w:proofErr w:type="spellEnd"/>
      <w:r>
        <w:rPr>
          <w:b/>
          <w:bCs/>
          <w:color w:val="000000"/>
          <w:sz w:val="21"/>
          <w:szCs w:val="21"/>
          <w:shd w:val="clear" w:color="auto" w:fill="EEEDE8"/>
        </w:rPr>
        <w:t>...</w:t>
      </w:r>
      <w:r>
        <w:rPr>
          <w:b/>
          <w:bCs/>
          <w:color w:val="000000"/>
          <w:sz w:val="21"/>
          <w:szCs w:val="21"/>
          <w:shd w:val="clear" w:color="auto" w:fill="EEEDE8"/>
        </w:rPr>
        <w:br/>
      </w:r>
      <w:r>
        <w:rPr>
          <w:b/>
          <w:bCs/>
          <w:color w:val="000000"/>
          <w:sz w:val="21"/>
          <w:szCs w:val="21"/>
          <w:shd w:val="clear" w:color="auto" w:fill="EEEDE8"/>
        </w:rPr>
        <w:br/>
        <w:t>http://www.ModernLib.ru/books/eremenko_andrey/v_nachale_voyni/read_22/</w:t>
      </w:r>
      <w:r>
        <w:rPr>
          <w:b/>
          <w:bCs/>
          <w:color w:val="000000"/>
          <w:sz w:val="21"/>
          <w:szCs w:val="21"/>
          <w:shd w:val="clear" w:color="auto" w:fill="EEEDE8"/>
        </w:rPr>
        <w:br/>
      </w:r>
      <w:r>
        <w:rPr>
          <w:b/>
          <w:bCs/>
          <w:color w:val="000000"/>
          <w:sz w:val="21"/>
          <w:szCs w:val="21"/>
          <w:shd w:val="clear" w:color="auto" w:fill="EEEDE8"/>
        </w:rPr>
        <w:br/>
        <w:t>также о дивизии тут</w:t>
      </w:r>
      <w:r>
        <w:rPr>
          <w:b/>
          <w:bCs/>
          <w:color w:val="000000"/>
          <w:sz w:val="21"/>
          <w:szCs w:val="21"/>
          <w:shd w:val="clear" w:color="auto" w:fill="EEEDE8"/>
        </w:rPr>
        <w:br/>
      </w:r>
      <w:r>
        <w:rPr>
          <w:b/>
          <w:bCs/>
          <w:color w:val="000000"/>
          <w:sz w:val="21"/>
          <w:szCs w:val="21"/>
          <w:shd w:val="clear" w:color="auto" w:fill="EEEDE8"/>
        </w:rPr>
        <w:br/>
        <w:t>http://taryar.narod.ru/weapon_war_sovremen_kiev_3.html</w:t>
      </w:r>
      <w:r>
        <w:rPr>
          <w:rStyle w:val="apple-converted-space"/>
          <w:b/>
          <w:bCs/>
          <w:color w:val="000000"/>
          <w:sz w:val="21"/>
          <w:szCs w:val="21"/>
          <w:shd w:val="clear" w:color="auto" w:fill="EEEDE8"/>
        </w:rPr>
        <w:t> </w:t>
      </w:r>
      <w:r>
        <w:rPr>
          <w:b/>
          <w:bCs/>
          <w:color w:val="000000"/>
          <w:sz w:val="21"/>
          <w:szCs w:val="21"/>
          <w:shd w:val="clear" w:color="auto" w:fill="EEEDE8"/>
        </w:rPr>
        <w:br/>
      </w:r>
      <w:r>
        <w:rPr>
          <w:b/>
          <w:bCs/>
          <w:color w:val="000000"/>
          <w:sz w:val="21"/>
          <w:szCs w:val="21"/>
          <w:shd w:val="clear" w:color="auto" w:fill="EEEDE8"/>
        </w:rPr>
        <w:br/>
      </w:r>
      <w:r>
        <w:rPr>
          <w:b/>
          <w:bCs/>
          <w:color w:val="000000"/>
          <w:sz w:val="21"/>
          <w:szCs w:val="21"/>
          <w:shd w:val="clear" w:color="auto" w:fill="EEEDE8"/>
        </w:rPr>
        <w:br/>
      </w:r>
      <w:r>
        <w:rPr>
          <w:b/>
          <w:bCs/>
          <w:color w:val="000000"/>
          <w:sz w:val="21"/>
          <w:szCs w:val="21"/>
          <w:shd w:val="clear" w:color="auto" w:fill="EEEDE8"/>
        </w:rPr>
        <w:br/>
        <w:t>293 СТРЕЛКОВАЯ ДИВИЗИЯ 1 ФОРМИРОВАНИЯ</w:t>
      </w:r>
      <w:r>
        <w:rPr>
          <w:b/>
          <w:bCs/>
          <w:color w:val="000000"/>
          <w:sz w:val="21"/>
          <w:szCs w:val="21"/>
          <w:shd w:val="clear" w:color="auto" w:fill="EEEDE8"/>
        </w:rPr>
        <w:br/>
      </w:r>
      <w:r>
        <w:rPr>
          <w:b/>
          <w:bCs/>
          <w:color w:val="000000"/>
          <w:sz w:val="21"/>
          <w:szCs w:val="21"/>
          <w:shd w:val="clear" w:color="auto" w:fill="EEEDE8"/>
        </w:rPr>
        <w:br/>
      </w:r>
      <w:r>
        <w:rPr>
          <w:b/>
          <w:bCs/>
          <w:color w:val="000000"/>
          <w:sz w:val="21"/>
          <w:szCs w:val="21"/>
          <w:shd w:val="clear" w:color="auto" w:fill="EEEDE8"/>
        </w:rPr>
        <w:br/>
        <w:t>1032, 1034 и 1036 стрелковый полк,</w:t>
      </w:r>
      <w:r>
        <w:rPr>
          <w:rStyle w:val="apple-converted-space"/>
          <w:b/>
          <w:bCs/>
          <w:color w:val="000000"/>
          <w:sz w:val="21"/>
          <w:szCs w:val="21"/>
          <w:shd w:val="clear" w:color="auto" w:fill="EEEDE8"/>
        </w:rPr>
        <w:t> </w:t>
      </w:r>
      <w:r>
        <w:rPr>
          <w:b/>
          <w:bCs/>
          <w:color w:val="000000"/>
          <w:sz w:val="21"/>
          <w:szCs w:val="21"/>
          <w:shd w:val="clear" w:color="auto" w:fill="EEEDE8"/>
        </w:rPr>
        <w:br/>
        <w:t>817 артиллерийский полк (I) – до 28.7.42 г.,</w:t>
      </w:r>
      <w:r>
        <w:rPr>
          <w:rStyle w:val="apple-converted-space"/>
          <w:b/>
          <w:bCs/>
          <w:color w:val="000000"/>
          <w:sz w:val="21"/>
          <w:szCs w:val="21"/>
          <w:shd w:val="clear" w:color="auto" w:fill="EEEDE8"/>
        </w:rPr>
        <w:t> </w:t>
      </w:r>
      <w:r>
        <w:rPr>
          <w:b/>
          <w:bCs/>
          <w:color w:val="000000"/>
          <w:sz w:val="21"/>
          <w:szCs w:val="21"/>
          <w:shd w:val="clear" w:color="auto" w:fill="EEEDE8"/>
        </w:rPr>
        <w:br/>
        <w:t>817</w:t>
      </w:r>
      <w:proofErr w:type="gramEnd"/>
      <w:r>
        <w:rPr>
          <w:b/>
          <w:bCs/>
          <w:color w:val="000000"/>
          <w:sz w:val="21"/>
          <w:szCs w:val="21"/>
          <w:shd w:val="clear" w:color="auto" w:fill="EEEDE8"/>
        </w:rPr>
        <w:t xml:space="preserve"> </w:t>
      </w:r>
      <w:proofErr w:type="gramStart"/>
      <w:r>
        <w:rPr>
          <w:b/>
          <w:bCs/>
          <w:color w:val="000000"/>
          <w:sz w:val="21"/>
          <w:szCs w:val="21"/>
          <w:shd w:val="clear" w:color="auto" w:fill="EEEDE8"/>
        </w:rPr>
        <w:t>артиллерийский полк (II) – с 17.10.42 г.,</w:t>
      </w:r>
      <w:r>
        <w:rPr>
          <w:rStyle w:val="apple-converted-space"/>
          <w:b/>
          <w:bCs/>
          <w:color w:val="000000"/>
          <w:sz w:val="21"/>
          <w:szCs w:val="21"/>
          <w:shd w:val="clear" w:color="auto" w:fill="EEEDE8"/>
        </w:rPr>
        <w:t> </w:t>
      </w:r>
      <w:r>
        <w:rPr>
          <w:b/>
          <w:bCs/>
          <w:color w:val="000000"/>
          <w:sz w:val="21"/>
          <w:szCs w:val="21"/>
          <w:shd w:val="clear" w:color="auto" w:fill="EEEDE8"/>
        </w:rPr>
        <w:br/>
        <w:t>331 отдельный истребительно-противотанковый дивизион (с 17.10.42 г.),</w:t>
      </w:r>
      <w:r>
        <w:rPr>
          <w:rStyle w:val="apple-converted-space"/>
          <w:b/>
          <w:bCs/>
          <w:color w:val="000000"/>
          <w:sz w:val="21"/>
          <w:szCs w:val="21"/>
          <w:shd w:val="clear" w:color="auto" w:fill="EEEDE8"/>
        </w:rPr>
        <w:t> </w:t>
      </w:r>
      <w:r>
        <w:rPr>
          <w:b/>
          <w:bCs/>
          <w:color w:val="000000"/>
          <w:sz w:val="21"/>
          <w:szCs w:val="21"/>
          <w:shd w:val="clear" w:color="auto" w:fill="EEEDE8"/>
        </w:rPr>
        <w:br/>
        <w:t>414 зенитная артиллерийская батарея (576 отдельный зенитный артиллерийский дивизион),</w:t>
      </w:r>
      <w:r>
        <w:rPr>
          <w:rStyle w:val="apple-converted-space"/>
          <w:b/>
          <w:bCs/>
          <w:color w:val="000000"/>
          <w:sz w:val="21"/>
          <w:szCs w:val="21"/>
          <w:shd w:val="clear" w:color="auto" w:fill="EEEDE8"/>
        </w:rPr>
        <w:t> </w:t>
      </w:r>
      <w:r>
        <w:rPr>
          <w:b/>
          <w:bCs/>
          <w:color w:val="000000"/>
          <w:sz w:val="21"/>
          <w:szCs w:val="21"/>
          <w:shd w:val="clear" w:color="auto" w:fill="EEEDE8"/>
        </w:rPr>
        <w:br/>
        <w:t>262 пулеметный батальон (с 17.10.42 г.),</w:t>
      </w:r>
      <w:r>
        <w:rPr>
          <w:rStyle w:val="apple-converted-space"/>
          <w:b/>
          <w:bCs/>
          <w:color w:val="000000"/>
          <w:sz w:val="21"/>
          <w:szCs w:val="21"/>
          <w:shd w:val="clear" w:color="auto" w:fill="EEEDE8"/>
        </w:rPr>
        <w:t> </w:t>
      </w:r>
      <w:r>
        <w:rPr>
          <w:b/>
          <w:bCs/>
          <w:color w:val="000000"/>
          <w:sz w:val="21"/>
          <w:szCs w:val="21"/>
          <w:shd w:val="clear" w:color="auto" w:fill="EEEDE8"/>
        </w:rPr>
        <w:br/>
        <w:t xml:space="preserve">350 </w:t>
      </w:r>
      <w:proofErr w:type="spellStart"/>
      <w:r>
        <w:rPr>
          <w:b/>
          <w:bCs/>
          <w:color w:val="000000"/>
          <w:sz w:val="21"/>
          <w:szCs w:val="21"/>
          <w:shd w:val="clear" w:color="auto" w:fill="EEEDE8"/>
        </w:rPr>
        <w:t>разведовательная</w:t>
      </w:r>
      <w:proofErr w:type="spellEnd"/>
      <w:r>
        <w:rPr>
          <w:b/>
          <w:bCs/>
          <w:color w:val="000000"/>
          <w:sz w:val="21"/>
          <w:szCs w:val="21"/>
          <w:shd w:val="clear" w:color="auto" w:fill="EEEDE8"/>
        </w:rPr>
        <w:t xml:space="preserve"> рота,</w:t>
      </w:r>
      <w:r>
        <w:rPr>
          <w:rStyle w:val="apple-converted-space"/>
          <w:b/>
          <w:bCs/>
          <w:color w:val="000000"/>
          <w:sz w:val="21"/>
          <w:szCs w:val="21"/>
          <w:shd w:val="clear" w:color="auto" w:fill="EEEDE8"/>
        </w:rPr>
        <w:t> </w:t>
      </w:r>
      <w:r>
        <w:rPr>
          <w:b/>
          <w:bCs/>
          <w:color w:val="000000"/>
          <w:sz w:val="21"/>
          <w:szCs w:val="21"/>
          <w:shd w:val="clear" w:color="auto" w:fill="EEEDE8"/>
        </w:rPr>
        <w:br/>
        <w:t>586 саперный батальон,</w:t>
      </w:r>
      <w:r>
        <w:rPr>
          <w:rStyle w:val="apple-converted-space"/>
          <w:b/>
          <w:bCs/>
          <w:color w:val="000000"/>
          <w:sz w:val="21"/>
          <w:szCs w:val="21"/>
          <w:shd w:val="clear" w:color="auto" w:fill="EEEDE8"/>
        </w:rPr>
        <w:t> </w:t>
      </w:r>
      <w:r>
        <w:rPr>
          <w:b/>
          <w:bCs/>
          <w:color w:val="000000"/>
          <w:sz w:val="21"/>
          <w:szCs w:val="21"/>
          <w:shd w:val="clear" w:color="auto" w:fill="EEEDE8"/>
        </w:rPr>
        <w:br/>
        <w:t>571 отдельный батальон связи (до 13.8.42 г.),</w:t>
      </w:r>
      <w:r>
        <w:rPr>
          <w:rStyle w:val="apple-converted-space"/>
          <w:b/>
          <w:bCs/>
          <w:color w:val="000000"/>
          <w:sz w:val="21"/>
          <w:szCs w:val="21"/>
          <w:shd w:val="clear" w:color="auto" w:fill="EEEDE8"/>
        </w:rPr>
        <w:t> </w:t>
      </w:r>
      <w:r>
        <w:rPr>
          <w:b/>
          <w:bCs/>
          <w:color w:val="000000"/>
          <w:sz w:val="21"/>
          <w:szCs w:val="21"/>
          <w:shd w:val="clear" w:color="auto" w:fill="EEEDE8"/>
        </w:rPr>
        <w:br/>
        <w:t>243 отдельная рота связи (с 13.8.42 г.),</w:t>
      </w:r>
      <w:r>
        <w:rPr>
          <w:rStyle w:val="apple-converted-space"/>
          <w:b/>
          <w:bCs/>
          <w:color w:val="000000"/>
          <w:sz w:val="21"/>
          <w:szCs w:val="21"/>
          <w:shd w:val="clear" w:color="auto" w:fill="EEEDE8"/>
        </w:rPr>
        <w:t> </w:t>
      </w:r>
      <w:r>
        <w:rPr>
          <w:b/>
          <w:bCs/>
          <w:color w:val="000000"/>
          <w:sz w:val="21"/>
          <w:szCs w:val="21"/>
          <w:shd w:val="clear" w:color="auto" w:fill="EEEDE8"/>
        </w:rPr>
        <w:br/>
        <w:t>319 медико-санитарный батальон,</w:t>
      </w:r>
      <w:r>
        <w:rPr>
          <w:rStyle w:val="apple-converted-space"/>
          <w:b/>
          <w:bCs/>
          <w:color w:val="000000"/>
          <w:sz w:val="21"/>
          <w:szCs w:val="21"/>
          <w:shd w:val="clear" w:color="auto" w:fill="EEEDE8"/>
        </w:rPr>
        <w:t> </w:t>
      </w:r>
      <w:r>
        <w:rPr>
          <w:b/>
          <w:bCs/>
          <w:color w:val="000000"/>
          <w:sz w:val="21"/>
          <w:szCs w:val="21"/>
          <w:shd w:val="clear" w:color="auto" w:fill="EEEDE8"/>
        </w:rPr>
        <w:br/>
        <w:t>384 отдельная рота химзащиты,</w:t>
      </w:r>
      <w:r>
        <w:rPr>
          <w:rStyle w:val="apple-converted-space"/>
          <w:b/>
          <w:bCs/>
          <w:color w:val="000000"/>
          <w:sz w:val="21"/>
          <w:szCs w:val="21"/>
          <w:shd w:val="clear" w:color="auto" w:fill="EEEDE8"/>
        </w:rPr>
        <w:t> </w:t>
      </w:r>
      <w:r>
        <w:rPr>
          <w:b/>
          <w:bCs/>
          <w:color w:val="000000"/>
          <w:sz w:val="21"/>
          <w:szCs w:val="21"/>
          <w:shd w:val="clear" w:color="auto" w:fill="EEEDE8"/>
        </w:rPr>
        <w:br/>
        <w:t>421 (721) автотранспортная рота,</w:t>
      </w:r>
      <w:r>
        <w:rPr>
          <w:rStyle w:val="apple-converted-space"/>
          <w:b/>
          <w:bCs/>
          <w:color w:val="000000"/>
          <w:sz w:val="21"/>
          <w:szCs w:val="21"/>
          <w:shd w:val="clear" w:color="auto" w:fill="EEEDE8"/>
        </w:rPr>
        <w:t> </w:t>
      </w:r>
      <w:r>
        <w:rPr>
          <w:b/>
          <w:bCs/>
          <w:color w:val="000000"/>
          <w:sz w:val="21"/>
          <w:szCs w:val="21"/>
          <w:shd w:val="clear" w:color="auto" w:fill="EEEDE8"/>
        </w:rPr>
        <w:br/>
        <w:t>27</w:t>
      </w:r>
      <w:proofErr w:type="gramEnd"/>
      <w:r>
        <w:rPr>
          <w:b/>
          <w:bCs/>
          <w:color w:val="000000"/>
          <w:sz w:val="21"/>
          <w:szCs w:val="21"/>
          <w:shd w:val="clear" w:color="auto" w:fill="EEEDE8"/>
        </w:rPr>
        <w:t xml:space="preserve"> полевая хлебопекарня (377 полевой </w:t>
      </w:r>
      <w:proofErr w:type="spellStart"/>
      <w:r>
        <w:rPr>
          <w:b/>
          <w:bCs/>
          <w:color w:val="000000"/>
          <w:sz w:val="21"/>
          <w:szCs w:val="21"/>
          <w:shd w:val="clear" w:color="auto" w:fill="EEEDE8"/>
        </w:rPr>
        <w:t>автохлебозавод</w:t>
      </w:r>
      <w:proofErr w:type="spellEnd"/>
      <w:r>
        <w:rPr>
          <w:b/>
          <w:bCs/>
          <w:color w:val="000000"/>
          <w:sz w:val="21"/>
          <w:szCs w:val="21"/>
          <w:shd w:val="clear" w:color="auto" w:fill="EEEDE8"/>
        </w:rPr>
        <w:t>),</w:t>
      </w:r>
      <w:r>
        <w:rPr>
          <w:rStyle w:val="apple-converted-space"/>
          <w:b/>
          <w:bCs/>
          <w:color w:val="000000"/>
          <w:sz w:val="21"/>
          <w:szCs w:val="21"/>
          <w:shd w:val="clear" w:color="auto" w:fill="EEEDE8"/>
        </w:rPr>
        <w:t> </w:t>
      </w:r>
      <w:r>
        <w:rPr>
          <w:b/>
          <w:bCs/>
          <w:color w:val="000000"/>
          <w:sz w:val="21"/>
          <w:szCs w:val="21"/>
          <w:shd w:val="clear" w:color="auto" w:fill="EEEDE8"/>
        </w:rPr>
        <w:br/>
        <w:t>645 дивизионный ветеринарный лазарет,</w:t>
      </w:r>
      <w:r>
        <w:rPr>
          <w:rStyle w:val="apple-converted-space"/>
          <w:b/>
          <w:bCs/>
          <w:color w:val="000000"/>
          <w:sz w:val="21"/>
          <w:szCs w:val="21"/>
          <w:shd w:val="clear" w:color="auto" w:fill="EEEDE8"/>
        </w:rPr>
        <w:t> </w:t>
      </w:r>
      <w:r>
        <w:rPr>
          <w:b/>
          <w:bCs/>
          <w:color w:val="000000"/>
          <w:sz w:val="21"/>
          <w:szCs w:val="21"/>
          <w:shd w:val="clear" w:color="auto" w:fill="EEEDE8"/>
        </w:rPr>
        <w:br/>
        <w:t>973 полевая почтовая станция,</w:t>
      </w:r>
      <w:r>
        <w:rPr>
          <w:rStyle w:val="apple-converted-space"/>
          <w:b/>
          <w:bCs/>
          <w:color w:val="000000"/>
          <w:sz w:val="21"/>
          <w:szCs w:val="21"/>
          <w:shd w:val="clear" w:color="auto" w:fill="EEEDE8"/>
        </w:rPr>
        <w:t> </w:t>
      </w:r>
      <w:r>
        <w:rPr>
          <w:b/>
          <w:bCs/>
          <w:color w:val="000000"/>
          <w:sz w:val="21"/>
          <w:szCs w:val="21"/>
          <w:shd w:val="clear" w:color="auto" w:fill="EEEDE8"/>
        </w:rPr>
        <w:br/>
        <w:t>859 полевая касса Госбанка.</w:t>
      </w:r>
      <w:r>
        <w:rPr>
          <w:b/>
          <w:bCs/>
          <w:color w:val="000000"/>
          <w:sz w:val="21"/>
          <w:szCs w:val="21"/>
          <w:shd w:val="clear" w:color="auto" w:fill="EEEDE8"/>
        </w:rPr>
        <w:br/>
      </w:r>
      <w:r>
        <w:rPr>
          <w:b/>
          <w:bCs/>
          <w:color w:val="000000"/>
          <w:sz w:val="21"/>
          <w:szCs w:val="21"/>
          <w:shd w:val="clear" w:color="auto" w:fill="EEEDE8"/>
        </w:rPr>
        <w:br/>
      </w:r>
      <w:r>
        <w:rPr>
          <w:b/>
          <w:bCs/>
          <w:color w:val="000000"/>
          <w:sz w:val="21"/>
          <w:szCs w:val="21"/>
          <w:shd w:val="clear" w:color="auto" w:fill="EEEDE8"/>
        </w:rPr>
        <w:br/>
        <w:t>Боевой период</w:t>
      </w:r>
      <w:r>
        <w:rPr>
          <w:b/>
          <w:bCs/>
          <w:color w:val="000000"/>
          <w:sz w:val="21"/>
          <w:szCs w:val="21"/>
          <w:shd w:val="clear" w:color="auto" w:fill="EEEDE8"/>
        </w:rPr>
        <w:br/>
      </w:r>
      <w:r>
        <w:rPr>
          <w:b/>
          <w:bCs/>
          <w:color w:val="000000"/>
          <w:sz w:val="21"/>
          <w:szCs w:val="21"/>
          <w:shd w:val="clear" w:color="auto" w:fill="EEEDE8"/>
        </w:rPr>
        <w:lastRenderedPageBreak/>
        <w:t>26.8.41-4.8.42</w:t>
      </w:r>
      <w:r>
        <w:rPr>
          <w:b/>
          <w:bCs/>
          <w:color w:val="000000"/>
          <w:sz w:val="21"/>
          <w:szCs w:val="21"/>
          <w:shd w:val="clear" w:color="auto" w:fill="EEEDE8"/>
        </w:rPr>
        <w:br/>
        <w:t>17.10.42-21.1.43</w:t>
      </w:r>
      <w:r>
        <w:rPr>
          <w:rStyle w:val="apple-converted-space"/>
          <w:b/>
          <w:bCs/>
          <w:color w:val="000000"/>
          <w:sz w:val="21"/>
          <w:szCs w:val="21"/>
          <w:shd w:val="clear" w:color="auto" w:fill="EEEDE8"/>
        </w:rPr>
        <w:t> </w:t>
      </w:r>
      <w:r>
        <w:rPr>
          <w:b/>
          <w:bCs/>
          <w:color w:val="000000"/>
          <w:sz w:val="21"/>
          <w:szCs w:val="21"/>
          <w:shd w:val="clear" w:color="auto" w:fill="EEEDE8"/>
        </w:rPr>
        <w:br/>
      </w:r>
      <w:r>
        <w:rPr>
          <w:b/>
          <w:bCs/>
          <w:color w:val="000000"/>
          <w:sz w:val="21"/>
          <w:szCs w:val="21"/>
          <w:shd w:val="clear" w:color="auto" w:fill="EEEDE8"/>
        </w:rPr>
        <w:br/>
        <w:t>В ОБД по варианту поиска</w:t>
      </w:r>
      <w:r>
        <w:rPr>
          <w:b/>
          <w:bCs/>
          <w:color w:val="000000"/>
          <w:sz w:val="21"/>
          <w:szCs w:val="21"/>
          <w:shd w:val="clear" w:color="auto" w:fill="EEEDE8"/>
        </w:rPr>
        <w:br/>
        <w:t>ППС 973 потери 1941 года пока не дал положительных результато</w:t>
      </w:r>
      <w:proofErr w:type="gramStart"/>
      <w:r>
        <w:rPr>
          <w:b/>
          <w:bCs/>
          <w:color w:val="000000"/>
          <w:sz w:val="21"/>
          <w:szCs w:val="21"/>
          <w:shd w:val="clear" w:color="auto" w:fill="EEEDE8"/>
        </w:rPr>
        <w:t>в-</w:t>
      </w:r>
      <w:proofErr w:type="gramEnd"/>
      <w:r>
        <w:rPr>
          <w:b/>
          <w:bCs/>
          <w:color w:val="000000"/>
          <w:sz w:val="21"/>
          <w:szCs w:val="21"/>
          <w:shd w:val="clear" w:color="auto" w:fill="EEEDE8"/>
        </w:rPr>
        <w:t xml:space="preserve"> у многих написано- Ответ в/ч "установить не представляется возможным".</w:t>
      </w:r>
      <w:r>
        <w:rPr>
          <w:b/>
          <w:bCs/>
          <w:color w:val="000000"/>
          <w:sz w:val="21"/>
          <w:szCs w:val="21"/>
          <w:shd w:val="clear" w:color="auto" w:fill="EEEDE8"/>
        </w:rPr>
        <w:br/>
      </w:r>
      <w:r>
        <w:rPr>
          <w:b/>
          <w:bCs/>
          <w:color w:val="000000"/>
          <w:sz w:val="21"/>
          <w:szCs w:val="21"/>
          <w:shd w:val="clear" w:color="auto" w:fill="EEEDE8"/>
        </w:rPr>
        <w:br/>
        <w:t>На дружественном форуме ВГД РУ</w:t>
      </w:r>
      <w:r>
        <w:rPr>
          <w:b/>
          <w:bCs/>
          <w:color w:val="000000"/>
          <w:sz w:val="21"/>
          <w:szCs w:val="21"/>
          <w:shd w:val="clear" w:color="auto" w:fill="EEEDE8"/>
        </w:rPr>
        <w:br/>
      </w:r>
      <w:r>
        <w:rPr>
          <w:b/>
          <w:bCs/>
          <w:color w:val="000000"/>
          <w:sz w:val="21"/>
          <w:szCs w:val="21"/>
          <w:shd w:val="clear" w:color="auto" w:fill="EEEDE8"/>
        </w:rPr>
        <w:br/>
      </w:r>
      <w:r>
        <w:rPr>
          <w:b/>
          <w:bCs/>
          <w:color w:val="000000"/>
          <w:sz w:val="21"/>
          <w:szCs w:val="21"/>
          <w:shd w:val="clear" w:color="auto" w:fill="EEEDE8"/>
        </w:rPr>
        <w:br/>
        <w:t>1. Рожденная в 1941-м</w:t>
      </w:r>
      <w:r>
        <w:rPr>
          <w:b/>
          <w:bCs/>
          <w:color w:val="000000"/>
          <w:sz w:val="21"/>
          <w:szCs w:val="21"/>
          <w:shd w:val="clear" w:color="auto" w:fill="EEEDE8"/>
        </w:rPr>
        <w:br/>
        <w:t xml:space="preserve">Своему появлению дивизия обязана директиве Генштаба от 18 июля 1941 года, когда в </w:t>
      </w:r>
      <w:proofErr w:type="gramStart"/>
      <w:r>
        <w:rPr>
          <w:b/>
          <w:bCs/>
          <w:color w:val="000000"/>
          <w:sz w:val="21"/>
          <w:szCs w:val="21"/>
          <w:shd w:val="clear" w:color="auto" w:fill="EEEDE8"/>
        </w:rPr>
        <w:t>г</w:t>
      </w:r>
      <w:proofErr w:type="gramEnd"/>
      <w:r>
        <w:rPr>
          <w:b/>
          <w:bCs/>
          <w:color w:val="000000"/>
          <w:sz w:val="21"/>
          <w:szCs w:val="21"/>
          <w:shd w:val="clear" w:color="auto" w:fill="EEEDE8"/>
        </w:rPr>
        <w:t>. Сумы (Украинская ССР) началось ее формирование как 293-й стрелковой. Первоначально дивизия формировалась по штату от 14.04.1941 № 04/400, однако почти сразу же была переведена на штат от 29.07.1941 № 04/600 (т.е. отсутствовали гаубичный артполк и противотанковый артдивизион, а вместо автотранспортного батальона была рота).</w:t>
      </w:r>
      <w:r>
        <w:rPr>
          <w:b/>
          <w:bCs/>
          <w:color w:val="000000"/>
          <w:sz w:val="21"/>
          <w:szCs w:val="21"/>
          <w:shd w:val="clear" w:color="auto" w:fill="EEEDE8"/>
        </w:rPr>
        <w:br/>
      </w:r>
      <w:proofErr w:type="gramStart"/>
      <w:r>
        <w:rPr>
          <w:b/>
          <w:bCs/>
          <w:color w:val="000000"/>
          <w:sz w:val="21"/>
          <w:szCs w:val="21"/>
          <w:shd w:val="clear" w:color="auto" w:fill="EEEDE8"/>
        </w:rPr>
        <w:t>В состав дивизии были включены:</w:t>
      </w:r>
      <w:r>
        <w:rPr>
          <w:b/>
          <w:bCs/>
          <w:color w:val="000000"/>
          <w:sz w:val="21"/>
          <w:szCs w:val="21"/>
          <w:shd w:val="clear" w:color="auto" w:fill="EEEDE8"/>
        </w:rPr>
        <w:br/>
        <w:t xml:space="preserve">- 1032, 1034, </w:t>
      </w:r>
      <w:r w:rsidRPr="00C01B49">
        <w:rPr>
          <w:b/>
          <w:bCs/>
          <w:color w:val="FF0000"/>
          <w:sz w:val="21"/>
          <w:szCs w:val="21"/>
          <w:shd w:val="clear" w:color="auto" w:fill="EEEDE8"/>
        </w:rPr>
        <w:t>1036-</w:t>
      </w:r>
      <w:r>
        <w:rPr>
          <w:b/>
          <w:bCs/>
          <w:color w:val="000000"/>
          <w:sz w:val="21"/>
          <w:szCs w:val="21"/>
          <w:shd w:val="clear" w:color="auto" w:fill="EEEDE8"/>
        </w:rPr>
        <w:t>й стрелковые полки;</w:t>
      </w:r>
      <w:r>
        <w:rPr>
          <w:b/>
          <w:bCs/>
          <w:color w:val="000000"/>
          <w:sz w:val="21"/>
          <w:szCs w:val="21"/>
          <w:shd w:val="clear" w:color="auto" w:fill="EEEDE8"/>
        </w:rPr>
        <w:br/>
        <w:t xml:space="preserve">- 817- </w:t>
      </w:r>
      <w:proofErr w:type="spellStart"/>
      <w:r>
        <w:rPr>
          <w:b/>
          <w:bCs/>
          <w:color w:val="000000"/>
          <w:sz w:val="21"/>
          <w:szCs w:val="21"/>
          <w:shd w:val="clear" w:color="auto" w:fill="EEEDE8"/>
        </w:rPr>
        <w:t>й</w:t>
      </w:r>
      <w:proofErr w:type="spellEnd"/>
      <w:r>
        <w:rPr>
          <w:b/>
          <w:bCs/>
          <w:color w:val="000000"/>
          <w:sz w:val="21"/>
          <w:szCs w:val="21"/>
          <w:shd w:val="clear" w:color="auto" w:fill="EEEDE8"/>
        </w:rPr>
        <w:t xml:space="preserve"> артполк;</w:t>
      </w:r>
      <w:r>
        <w:rPr>
          <w:b/>
          <w:bCs/>
          <w:color w:val="000000"/>
          <w:sz w:val="21"/>
          <w:szCs w:val="21"/>
          <w:shd w:val="clear" w:color="auto" w:fill="EEEDE8"/>
        </w:rPr>
        <w:br/>
        <w:t>- 576-й отдельный зенитный артдивизион (с 27 декабря – 414-я батарея);</w:t>
      </w:r>
      <w:r>
        <w:rPr>
          <w:b/>
          <w:bCs/>
          <w:color w:val="000000"/>
          <w:sz w:val="21"/>
          <w:szCs w:val="21"/>
          <w:shd w:val="clear" w:color="auto" w:fill="EEEDE8"/>
        </w:rPr>
        <w:br/>
        <w:t>- 350-й отдельный разведывательный батальон (с 17 сентября – рота);</w:t>
      </w:r>
      <w:r>
        <w:rPr>
          <w:b/>
          <w:bCs/>
          <w:color w:val="000000"/>
          <w:sz w:val="21"/>
          <w:szCs w:val="21"/>
          <w:shd w:val="clear" w:color="auto" w:fill="EEEDE8"/>
        </w:rPr>
        <w:br/>
        <w:t>- 586-й отдельный сапёрный батальон;</w:t>
      </w:r>
      <w:r>
        <w:rPr>
          <w:b/>
          <w:bCs/>
          <w:color w:val="000000"/>
          <w:sz w:val="21"/>
          <w:szCs w:val="21"/>
          <w:shd w:val="clear" w:color="auto" w:fill="EEEDE8"/>
        </w:rPr>
        <w:br/>
        <w:t>- 571-й отдельный батальон связи;</w:t>
      </w:r>
      <w:r>
        <w:rPr>
          <w:b/>
          <w:bCs/>
          <w:color w:val="000000"/>
          <w:sz w:val="21"/>
          <w:szCs w:val="21"/>
          <w:shd w:val="clear" w:color="auto" w:fill="EEEDE8"/>
        </w:rPr>
        <w:br/>
        <w:t>- 721-я (с октября 1942 года – 421-я) отдельная автотранспортная рота;</w:t>
      </w:r>
      <w:r>
        <w:rPr>
          <w:b/>
          <w:bCs/>
          <w:color w:val="000000"/>
          <w:sz w:val="21"/>
          <w:szCs w:val="21"/>
          <w:shd w:val="clear" w:color="auto" w:fill="EEEDE8"/>
        </w:rPr>
        <w:br/>
        <w:t>- 319-й отдельный медико-санитарный батальон;</w:t>
      </w:r>
      <w:proofErr w:type="gramEnd"/>
      <w:r>
        <w:rPr>
          <w:b/>
          <w:bCs/>
          <w:color w:val="000000"/>
          <w:sz w:val="21"/>
          <w:szCs w:val="21"/>
          <w:shd w:val="clear" w:color="auto" w:fill="EEEDE8"/>
        </w:rPr>
        <w:br/>
        <w:t xml:space="preserve">- </w:t>
      </w:r>
      <w:proofErr w:type="gramStart"/>
      <w:r>
        <w:rPr>
          <w:b/>
          <w:bCs/>
          <w:color w:val="000000"/>
          <w:sz w:val="21"/>
          <w:szCs w:val="21"/>
          <w:shd w:val="clear" w:color="auto" w:fill="EEEDE8"/>
        </w:rPr>
        <w:t>384-я отдельная рота химзащиты;</w:t>
      </w:r>
      <w:r>
        <w:rPr>
          <w:b/>
          <w:bCs/>
          <w:color w:val="000000"/>
          <w:sz w:val="21"/>
          <w:szCs w:val="21"/>
          <w:shd w:val="clear" w:color="auto" w:fill="EEEDE8"/>
        </w:rPr>
        <w:br/>
        <w:t>- 377-й полевой армейский хлебозавод (ПАХ);</w:t>
      </w:r>
      <w:r>
        <w:rPr>
          <w:b/>
          <w:bCs/>
          <w:color w:val="000000"/>
          <w:sz w:val="21"/>
          <w:szCs w:val="21"/>
          <w:shd w:val="clear" w:color="auto" w:fill="EEEDE8"/>
        </w:rPr>
        <w:br/>
        <w:t>- 645-й дивизионный ветеринарный лазарет;</w:t>
      </w:r>
      <w:r>
        <w:rPr>
          <w:b/>
          <w:bCs/>
          <w:color w:val="000000"/>
          <w:sz w:val="21"/>
          <w:szCs w:val="21"/>
          <w:shd w:val="clear" w:color="auto" w:fill="EEEDE8"/>
        </w:rPr>
        <w:br/>
        <w:t>- 973-я полевая почтовая станция;</w:t>
      </w:r>
      <w:r>
        <w:rPr>
          <w:b/>
          <w:bCs/>
          <w:color w:val="000000"/>
          <w:sz w:val="21"/>
          <w:szCs w:val="21"/>
          <w:shd w:val="clear" w:color="auto" w:fill="EEEDE8"/>
        </w:rPr>
        <w:br/>
        <w:t>- 859-я полевая касса Госбанка.</w:t>
      </w:r>
      <w:r>
        <w:rPr>
          <w:b/>
          <w:bCs/>
          <w:color w:val="000000"/>
          <w:sz w:val="21"/>
          <w:szCs w:val="21"/>
          <w:shd w:val="clear" w:color="auto" w:fill="EEEDE8"/>
        </w:rPr>
        <w:br/>
        <w:t>20 августа дивизия убыла на Юго-Западный фронт, несмотря на то, что имела лишь 10% обученного личного состава (70% было мало обученных, а 20% - совершенно не обученных), а 70% командного состава было призвано из запаса и имели слабую подготовку.</w:t>
      </w:r>
      <w:proofErr w:type="gramEnd"/>
      <w:r>
        <w:rPr>
          <w:b/>
          <w:bCs/>
          <w:color w:val="000000"/>
          <w:sz w:val="21"/>
          <w:szCs w:val="21"/>
          <w:shd w:val="clear" w:color="auto" w:fill="EEEDE8"/>
        </w:rPr>
        <w:t xml:space="preserve"> Кроме того, основное вооружение дивизия получила лишь в день убытия и, соответственного, его не освоила.</w:t>
      </w:r>
      <w:r>
        <w:rPr>
          <w:b/>
          <w:bCs/>
          <w:color w:val="000000"/>
          <w:sz w:val="21"/>
          <w:szCs w:val="21"/>
          <w:shd w:val="clear" w:color="auto" w:fill="EEEDE8"/>
        </w:rPr>
        <w:br/>
      </w:r>
      <w:proofErr w:type="gramStart"/>
      <w:r>
        <w:rPr>
          <w:b/>
          <w:bCs/>
          <w:color w:val="000000"/>
          <w:sz w:val="21"/>
          <w:szCs w:val="21"/>
          <w:shd w:val="clear" w:color="auto" w:fill="EEEDE8"/>
        </w:rPr>
        <w:t>С 22 августа дивизия занимала рубеж по р. Десна (н.п.</w:t>
      </w:r>
      <w:proofErr w:type="gramEnd"/>
      <w:r>
        <w:rPr>
          <w:b/>
          <w:bCs/>
          <w:color w:val="000000"/>
          <w:sz w:val="21"/>
          <w:szCs w:val="21"/>
          <w:shd w:val="clear" w:color="auto" w:fill="EEEDE8"/>
        </w:rPr>
        <w:t xml:space="preserve"> </w:t>
      </w:r>
      <w:proofErr w:type="spellStart"/>
      <w:proofErr w:type="gramStart"/>
      <w:r>
        <w:rPr>
          <w:b/>
          <w:bCs/>
          <w:color w:val="000000"/>
          <w:sz w:val="21"/>
          <w:szCs w:val="21"/>
          <w:shd w:val="clear" w:color="auto" w:fill="EEEDE8"/>
        </w:rPr>
        <w:t>Шостка</w:t>
      </w:r>
      <w:proofErr w:type="spellEnd"/>
      <w:r>
        <w:rPr>
          <w:b/>
          <w:bCs/>
          <w:color w:val="000000"/>
          <w:sz w:val="21"/>
          <w:szCs w:val="21"/>
          <w:shd w:val="clear" w:color="auto" w:fill="EEEDE8"/>
        </w:rPr>
        <w:t>, Пироговка, Райгородок) по фронту 70 км (?!)и с 24 августа была включена в состав 40-й армии, а 26 августа уже вступила в бой с авангардом немецкого 24-го танкового корпуса (3-я танковая дивизия).</w:t>
      </w:r>
      <w:proofErr w:type="gramEnd"/>
      <w:r>
        <w:rPr>
          <w:b/>
          <w:bCs/>
          <w:color w:val="000000"/>
          <w:sz w:val="21"/>
          <w:szCs w:val="21"/>
          <w:shd w:val="clear" w:color="auto" w:fill="EEEDE8"/>
        </w:rPr>
        <w:t xml:space="preserve"> В тяжелых боях 26 августа – 8 сентября дивизия понесла тяжелые потери и была выведена во 2-й эшелон 40-й армии. Но отдых длился недолго – 10 сентября захлопнулась ловушка для Юго-Западного фронта, и дивизия одна из немногих осталась за пределами этого кольца в районе Путивля. В дальнейшем она в составе 40-й армии отступила на восток и к 1 ноября занимала рубеж </w:t>
      </w:r>
      <w:proofErr w:type="spellStart"/>
      <w:r>
        <w:rPr>
          <w:b/>
          <w:bCs/>
          <w:color w:val="000000"/>
          <w:sz w:val="21"/>
          <w:szCs w:val="21"/>
          <w:shd w:val="clear" w:color="auto" w:fill="EEEDE8"/>
        </w:rPr>
        <w:t>Тым</w:t>
      </w:r>
      <w:proofErr w:type="spellEnd"/>
      <w:r>
        <w:rPr>
          <w:b/>
          <w:bCs/>
          <w:color w:val="000000"/>
          <w:sz w:val="21"/>
          <w:szCs w:val="21"/>
          <w:shd w:val="clear" w:color="auto" w:fill="EEEDE8"/>
        </w:rPr>
        <w:t xml:space="preserve"> – </w:t>
      </w:r>
      <w:proofErr w:type="spellStart"/>
      <w:r>
        <w:rPr>
          <w:b/>
          <w:bCs/>
          <w:color w:val="000000"/>
          <w:sz w:val="21"/>
          <w:szCs w:val="21"/>
          <w:shd w:val="clear" w:color="auto" w:fill="EEEDE8"/>
        </w:rPr>
        <w:t>Мантурово</w:t>
      </w:r>
      <w:proofErr w:type="spellEnd"/>
      <w:r>
        <w:rPr>
          <w:b/>
          <w:bCs/>
          <w:color w:val="000000"/>
          <w:sz w:val="21"/>
          <w:szCs w:val="21"/>
          <w:shd w:val="clear" w:color="auto" w:fill="EEEDE8"/>
        </w:rPr>
        <w:t xml:space="preserve"> – Большое Попово, имея в составе 6524 чел., 18 полевых орудий, 6 (!) станковых пулеметов и 3 (!) миномета (и это </w:t>
      </w:r>
      <w:proofErr w:type="gramStart"/>
      <w:r>
        <w:rPr>
          <w:b/>
          <w:bCs/>
          <w:color w:val="000000"/>
          <w:sz w:val="21"/>
          <w:szCs w:val="21"/>
          <w:shd w:val="clear" w:color="auto" w:fill="EEEDE8"/>
        </w:rPr>
        <w:t>при том</w:t>
      </w:r>
      <w:proofErr w:type="gramEnd"/>
      <w:r>
        <w:rPr>
          <w:b/>
          <w:bCs/>
          <w:color w:val="000000"/>
          <w:sz w:val="21"/>
          <w:szCs w:val="21"/>
          <w:shd w:val="clear" w:color="auto" w:fill="EEEDE8"/>
        </w:rPr>
        <w:t>, что 12 октября в ее составе был сформирован 539-й отдельный минометный дивизион!?). А 20 декабря дивизия в составе армии перешла в контрнаступление, которое продолжалось до 25 января 1942 года. В начале февраля дивизия перешла в состав 21-й армии и продолжила бои за овладение знаменитой впоследствии по Курской битве Прохоровкой (которую взять не удалось)</w:t>
      </w:r>
      <w:r>
        <w:rPr>
          <w:rStyle w:val="apple-converted-space"/>
          <w:b/>
          <w:bCs/>
          <w:color w:val="000000"/>
          <w:sz w:val="21"/>
          <w:szCs w:val="21"/>
          <w:shd w:val="clear" w:color="auto" w:fill="EEEDE8"/>
        </w:rPr>
        <w:t> </w:t>
      </w:r>
      <w:r>
        <w:rPr>
          <w:b/>
          <w:bCs/>
          <w:color w:val="000000"/>
          <w:sz w:val="21"/>
          <w:szCs w:val="21"/>
          <w:shd w:val="clear" w:color="auto" w:fill="EEEDE8"/>
        </w:rPr>
        <w:br/>
        <w:t>http://forum.vgd.ru/post/108/7118/p645904.htm</w:t>
      </w: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C01B49" w:rsidRDefault="00C01B49"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7F4EBE" w:rsidRDefault="007F4EBE" w:rsidP="007F4EBE">
      <w:pPr>
        <w:shd w:val="clear" w:color="auto" w:fill="FBFBFB"/>
        <w:spacing w:after="0" w:line="240" w:lineRule="auto"/>
        <w:jc w:val="center"/>
        <w:rPr>
          <w:rFonts w:ascii="Times New Roman" w:eastAsia="Times New Roman" w:hAnsi="Times New Roman" w:cs="Times New Roman"/>
          <w:color w:val="000000"/>
          <w:sz w:val="27"/>
          <w:szCs w:val="27"/>
        </w:rPr>
      </w:pPr>
    </w:p>
    <w:p w:rsidR="007F4EBE" w:rsidRPr="007F4EBE" w:rsidRDefault="007F4EBE" w:rsidP="007F4EBE">
      <w:pPr>
        <w:shd w:val="clear" w:color="auto" w:fill="FBFBFB"/>
        <w:spacing w:after="0" w:line="240" w:lineRule="auto"/>
        <w:jc w:val="center"/>
        <w:rPr>
          <w:rFonts w:ascii="Times New Roman" w:eastAsia="Times New Roman" w:hAnsi="Times New Roman" w:cs="Times New Roman"/>
          <w:color w:val="567698"/>
          <w:sz w:val="27"/>
          <w:szCs w:val="27"/>
        </w:rPr>
      </w:pPr>
      <w:r w:rsidRPr="007F4EBE">
        <w:rPr>
          <w:rFonts w:ascii="Times New Roman" w:eastAsia="Times New Roman" w:hAnsi="Times New Roman" w:cs="Times New Roman"/>
          <w:color w:val="000000"/>
          <w:sz w:val="27"/>
          <w:szCs w:val="27"/>
        </w:rPr>
        <w:fldChar w:fldCharType="begin"/>
      </w:r>
      <w:r w:rsidRPr="007F4EBE">
        <w:rPr>
          <w:rFonts w:ascii="Times New Roman" w:eastAsia="Times New Roman" w:hAnsi="Times New Roman" w:cs="Times New Roman"/>
          <w:color w:val="000000"/>
          <w:sz w:val="27"/>
          <w:szCs w:val="27"/>
        </w:rPr>
        <w:instrText xml:space="preserve"> HYPERLINK "http://militera.lib.ru/science/sb_proryv_oborony/index.html" </w:instrText>
      </w:r>
      <w:r w:rsidRPr="007F4EBE">
        <w:rPr>
          <w:rFonts w:ascii="Times New Roman" w:eastAsia="Times New Roman" w:hAnsi="Times New Roman" w:cs="Times New Roman"/>
          <w:color w:val="000000"/>
          <w:sz w:val="27"/>
          <w:szCs w:val="27"/>
        </w:rPr>
        <w:fldChar w:fldCharType="separate"/>
      </w:r>
    </w:p>
    <w:p w:rsidR="007F4EBE" w:rsidRPr="007F4EBE" w:rsidRDefault="007F4EBE" w:rsidP="007F4EBE">
      <w:pPr>
        <w:shd w:val="clear" w:color="auto" w:fill="FBFBFB"/>
        <w:spacing w:after="0" w:line="240" w:lineRule="auto"/>
        <w:jc w:val="center"/>
        <w:rPr>
          <w:rFonts w:ascii="Arial" w:eastAsia="Times New Roman" w:hAnsi="Arial" w:cs="Arial"/>
          <w:smallCaps/>
          <w:color w:val="444444"/>
          <w:sz w:val="20"/>
          <w:szCs w:val="20"/>
        </w:rPr>
      </w:pPr>
      <w:r w:rsidRPr="007F4EBE">
        <w:rPr>
          <w:rFonts w:ascii="Arial" w:eastAsia="Times New Roman" w:hAnsi="Arial" w:cs="Arial"/>
          <w:smallCaps/>
          <w:color w:val="444444"/>
          <w:sz w:val="20"/>
          <w:szCs w:val="20"/>
        </w:rPr>
        <w:t>Содержание</w:t>
      </w:r>
    </w:p>
    <w:p w:rsidR="007F4EBE" w:rsidRPr="007F4EBE" w:rsidRDefault="007F4EBE" w:rsidP="007F4EBE">
      <w:pPr>
        <w:shd w:val="clear" w:color="auto" w:fill="FBFBFB"/>
        <w:spacing w:after="0" w:line="240" w:lineRule="auto"/>
        <w:jc w:val="center"/>
        <w:rPr>
          <w:rFonts w:ascii="Times New Roman" w:eastAsia="Times New Roman" w:hAnsi="Times New Roman" w:cs="Times New Roman"/>
          <w:color w:val="567698"/>
          <w:sz w:val="27"/>
          <w:szCs w:val="27"/>
        </w:rPr>
      </w:pPr>
      <w:r w:rsidRPr="007F4EBE">
        <w:rPr>
          <w:rFonts w:ascii="Times New Roman" w:eastAsia="Times New Roman" w:hAnsi="Times New Roman" w:cs="Times New Roman"/>
          <w:color w:val="000000"/>
          <w:sz w:val="27"/>
          <w:szCs w:val="27"/>
        </w:rPr>
        <w:fldChar w:fldCharType="end"/>
      </w:r>
      <w:r w:rsidRPr="007F4EBE">
        <w:rPr>
          <w:rFonts w:ascii="Times New Roman" w:eastAsia="Times New Roman" w:hAnsi="Times New Roman" w:cs="Times New Roman"/>
          <w:color w:val="000000"/>
          <w:sz w:val="27"/>
          <w:szCs w:val="27"/>
        </w:rPr>
        <w:fldChar w:fldCharType="begin"/>
      </w:r>
      <w:r w:rsidRPr="007F4EBE">
        <w:rPr>
          <w:rFonts w:ascii="Times New Roman" w:eastAsia="Times New Roman" w:hAnsi="Times New Roman" w:cs="Times New Roman"/>
          <w:color w:val="000000"/>
          <w:sz w:val="27"/>
          <w:szCs w:val="27"/>
        </w:rPr>
        <w:instrText xml:space="preserve"> HYPERLINK "http://militera.lib.ru/" </w:instrText>
      </w:r>
      <w:r w:rsidRPr="007F4EBE">
        <w:rPr>
          <w:rFonts w:ascii="Times New Roman" w:eastAsia="Times New Roman" w:hAnsi="Times New Roman" w:cs="Times New Roman"/>
          <w:color w:val="000000"/>
          <w:sz w:val="27"/>
          <w:szCs w:val="27"/>
        </w:rPr>
        <w:fldChar w:fldCharType="separate"/>
      </w:r>
    </w:p>
    <w:p w:rsidR="007F4EBE" w:rsidRPr="007F4EBE" w:rsidRDefault="007F4EBE" w:rsidP="007F4EBE">
      <w:pPr>
        <w:shd w:val="clear" w:color="auto" w:fill="FBFBFB"/>
        <w:spacing w:after="0" w:line="240" w:lineRule="auto"/>
        <w:jc w:val="center"/>
        <w:rPr>
          <w:rFonts w:ascii="Arial" w:eastAsia="Times New Roman" w:hAnsi="Arial" w:cs="Arial"/>
          <w:smallCaps/>
          <w:color w:val="444444"/>
          <w:sz w:val="26"/>
          <w:szCs w:val="26"/>
        </w:rPr>
      </w:pPr>
      <w:r w:rsidRPr="007F4EBE">
        <w:rPr>
          <w:rFonts w:ascii="Arial" w:eastAsia="Times New Roman" w:hAnsi="Arial" w:cs="Arial"/>
          <w:smallCaps/>
          <w:color w:val="444444"/>
          <w:sz w:val="26"/>
          <w:szCs w:val="26"/>
        </w:rPr>
        <w:t>«Военная Литература»</w:t>
      </w:r>
    </w:p>
    <w:p w:rsidR="007F4EBE" w:rsidRPr="007F4EBE" w:rsidRDefault="007F4EBE" w:rsidP="007F4EBE">
      <w:pPr>
        <w:shd w:val="clear" w:color="auto" w:fill="FBFBFB"/>
        <w:spacing w:after="0" w:line="240" w:lineRule="auto"/>
        <w:jc w:val="center"/>
        <w:rPr>
          <w:rFonts w:ascii="Times New Roman" w:eastAsia="Times New Roman" w:hAnsi="Times New Roman" w:cs="Times New Roman"/>
          <w:color w:val="567698"/>
          <w:sz w:val="27"/>
          <w:szCs w:val="27"/>
        </w:rPr>
      </w:pPr>
      <w:r w:rsidRPr="007F4EBE">
        <w:rPr>
          <w:rFonts w:ascii="Times New Roman" w:eastAsia="Times New Roman" w:hAnsi="Times New Roman" w:cs="Times New Roman"/>
          <w:color w:val="000000"/>
          <w:sz w:val="27"/>
          <w:szCs w:val="27"/>
        </w:rPr>
        <w:fldChar w:fldCharType="end"/>
      </w:r>
      <w:r w:rsidRPr="007F4EBE">
        <w:rPr>
          <w:rFonts w:ascii="Times New Roman" w:eastAsia="Times New Roman" w:hAnsi="Times New Roman" w:cs="Times New Roman"/>
          <w:color w:val="000000"/>
          <w:sz w:val="27"/>
          <w:szCs w:val="27"/>
        </w:rPr>
        <w:fldChar w:fldCharType="begin"/>
      </w:r>
      <w:r w:rsidRPr="007F4EBE">
        <w:rPr>
          <w:rFonts w:ascii="Times New Roman" w:eastAsia="Times New Roman" w:hAnsi="Times New Roman" w:cs="Times New Roman"/>
          <w:color w:val="000000"/>
          <w:sz w:val="27"/>
          <w:szCs w:val="27"/>
        </w:rPr>
        <w:instrText xml:space="preserve"> HYPERLINK "http://militera.lib.ru/science/index.html" </w:instrText>
      </w:r>
      <w:r w:rsidRPr="007F4EBE">
        <w:rPr>
          <w:rFonts w:ascii="Times New Roman" w:eastAsia="Times New Roman" w:hAnsi="Times New Roman" w:cs="Times New Roman"/>
          <w:color w:val="000000"/>
          <w:sz w:val="27"/>
          <w:szCs w:val="27"/>
        </w:rPr>
        <w:fldChar w:fldCharType="separate"/>
      </w:r>
    </w:p>
    <w:p w:rsidR="007F4EBE" w:rsidRPr="007F4EBE" w:rsidRDefault="007F4EBE" w:rsidP="007F4EBE">
      <w:pPr>
        <w:shd w:val="clear" w:color="auto" w:fill="FBFBFB"/>
        <w:spacing w:after="0" w:line="240" w:lineRule="auto"/>
        <w:jc w:val="center"/>
        <w:rPr>
          <w:rFonts w:ascii="Arial" w:eastAsia="Times New Roman" w:hAnsi="Arial" w:cs="Arial"/>
          <w:smallCaps/>
          <w:color w:val="444444"/>
          <w:sz w:val="20"/>
          <w:szCs w:val="20"/>
        </w:rPr>
      </w:pPr>
      <w:r w:rsidRPr="007F4EBE">
        <w:rPr>
          <w:rFonts w:ascii="Arial" w:eastAsia="Times New Roman" w:hAnsi="Arial" w:cs="Arial"/>
          <w:smallCaps/>
          <w:color w:val="444444"/>
          <w:sz w:val="20"/>
          <w:szCs w:val="20"/>
        </w:rPr>
        <w:t>Военная мысль</w:t>
      </w:r>
    </w:p>
    <w:p w:rsidR="007F4EBE" w:rsidRPr="007F4EBE" w:rsidRDefault="007F4EBE" w:rsidP="007F4EBE">
      <w:pPr>
        <w:shd w:val="clear" w:color="auto" w:fill="FBFBFB"/>
        <w:spacing w:line="240" w:lineRule="auto"/>
        <w:jc w:val="center"/>
        <w:rPr>
          <w:rFonts w:ascii="Times New Roman" w:eastAsia="Times New Roman" w:hAnsi="Times New Roman" w:cs="Times New Roman"/>
          <w:color w:val="000000"/>
          <w:sz w:val="27"/>
          <w:szCs w:val="27"/>
        </w:rPr>
      </w:pPr>
      <w:r w:rsidRPr="007F4EBE">
        <w:rPr>
          <w:rFonts w:ascii="Times New Roman" w:eastAsia="Times New Roman" w:hAnsi="Times New Roman" w:cs="Times New Roman"/>
          <w:color w:val="000000"/>
          <w:sz w:val="27"/>
          <w:szCs w:val="27"/>
        </w:rPr>
        <w:fldChar w:fldCharType="end"/>
      </w:r>
    </w:p>
    <w:p w:rsidR="007F4EBE" w:rsidRPr="007F4EBE" w:rsidRDefault="007F4EBE" w:rsidP="007F4EBE">
      <w:pPr>
        <w:shd w:val="clear" w:color="auto" w:fill="FBFBFB"/>
        <w:spacing w:line="240" w:lineRule="auto"/>
        <w:jc w:val="center"/>
        <w:rPr>
          <w:rFonts w:ascii="Calibri" w:eastAsia="Times New Roman" w:hAnsi="Calibri" w:cs="Calibri"/>
          <w:smallCaps/>
          <w:color w:val="444444"/>
          <w:sz w:val="20"/>
          <w:szCs w:val="20"/>
        </w:rPr>
      </w:pPr>
      <w:r w:rsidRPr="007F4EBE">
        <w:rPr>
          <w:rFonts w:ascii="Calibri" w:eastAsia="Times New Roman" w:hAnsi="Calibri" w:cs="Calibri"/>
          <w:b/>
          <w:bCs/>
          <w:i/>
          <w:iCs/>
          <w:smallCaps/>
          <w:color w:val="444444"/>
        </w:rPr>
        <w:t>Подполковник Фомичев С. К., полковник Гладыш С. А.</w:t>
      </w:r>
    </w:p>
    <w:p w:rsidR="007F4EBE" w:rsidRPr="007F4EBE" w:rsidRDefault="007F4EBE" w:rsidP="007F4EBE">
      <w:pPr>
        <w:shd w:val="clear" w:color="auto" w:fill="FBFBFB"/>
        <w:spacing w:after="0" w:line="240" w:lineRule="auto"/>
        <w:ind w:left="1224" w:right="1224"/>
        <w:jc w:val="center"/>
        <w:outlineLvl w:val="3"/>
        <w:rPr>
          <w:rFonts w:ascii="Cambria" w:eastAsia="Times New Roman" w:hAnsi="Cambria" w:cs="Times New Roman"/>
          <w:b/>
          <w:bCs/>
          <w:smallCaps/>
          <w:color w:val="444444"/>
          <w:sz w:val="26"/>
          <w:szCs w:val="26"/>
        </w:rPr>
      </w:pPr>
      <w:r w:rsidRPr="007F4EBE">
        <w:rPr>
          <w:rFonts w:ascii="Cambria" w:eastAsia="Times New Roman" w:hAnsi="Cambria" w:cs="Times New Roman"/>
          <w:b/>
          <w:bCs/>
          <w:smallCaps/>
          <w:color w:val="444444"/>
          <w:sz w:val="26"/>
          <w:szCs w:val="26"/>
        </w:rPr>
        <w:t>Прорыв обороны противника 293-й и 76-й стрелковыми дивизиями 21-й армии Юго-Западного фронта в битве под Сталинградом (ноябрь 1942 г.)</w:t>
      </w:r>
    </w:p>
    <w:p w:rsidR="007F4EBE" w:rsidRPr="007F4EBE" w:rsidRDefault="007F4EBE" w:rsidP="007F4EBE">
      <w:pPr>
        <w:shd w:val="clear" w:color="auto" w:fill="FBFBFB"/>
        <w:spacing w:after="0" w:line="270" w:lineRule="atLeast"/>
        <w:jc w:val="center"/>
        <w:outlineLvl w:val="4"/>
        <w:rPr>
          <w:rFonts w:ascii="Cambria" w:eastAsia="Times New Roman" w:hAnsi="Cambria" w:cs="Times New Roman"/>
          <w:b/>
          <w:bCs/>
          <w:smallCaps/>
          <w:color w:val="444444"/>
          <w:sz w:val="24"/>
          <w:szCs w:val="24"/>
        </w:rPr>
      </w:pPr>
      <w:r w:rsidRPr="007F4EBE">
        <w:rPr>
          <w:rFonts w:ascii="Cambria" w:eastAsia="Times New Roman" w:hAnsi="Cambria" w:cs="Times New Roman"/>
          <w:b/>
          <w:bCs/>
          <w:smallCaps/>
          <w:color w:val="444444"/>
          <w:sz w:val="24"/>
          <w:szCs w:val="24"/>
        </w:rPr>
        <w:t>Подготовка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Обстановка и задачи 293-й и 76-й стрелковых дивизий</w:t>
      </w:r>
      <w:r w:rsidRPr="007F4EBE">
        <w:rPr>
          <w:rFonts w:ascii="Cambria" w:eastAsia="Times New Roman" w:hAnsi="Cambria" w:cs="Times New Roman"/>
          <w:color w:val="444444"/>
        </w:rPr>
        <w:t> (схема 3). К середине ноября 1942 года прорвавшаяся к Сталинграду ударная группировка немецко-фашистской армии была обескровлена упорной обороной советских войск и остановлена. К этому времени эта группировка противника, израсходовав в основном свои резервы и не выполнив стоящих перед ней задач, оказалась в невыгодном оперативном положении: ее фланги были ослаблены.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Советское командование в ходе оборонительного сражения накопило резервы и подготовило все необходимое для перехода в решительное контрнаступление.</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По плану Советского Верховного Главнокомандования Юго-Западный и Сталинградский фронты концентрическими ударами в общем направлении на Калач должны были разгромить фланговые группировки врага, окружить главную группировку немецко-фашистских войск в районе Сталинграда и в последующем уничтожить ее.</w:t>
      </w:r>
      <w:proofErr w:type="gramEnd"/>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На левом крыле ударной группировки Юго-Западного фронта наступала 21-я армия. </w:t>
      </w:r>
      <w:proofErr w:type="gramStart"/>
      <w:r w:rsidRPr="007F4EBE">
        <w:rPr>
          <w:rFonts w:ascii="Cambria" w:eastAsia="Times New Roman" w:hAnsi="Cambria" w:cs="Times New Roman"/>
          <w:color w:val="444444"/>
        </w:rPr>
        <w:t>В соответствии с полученной в конце октября 1942 г. задачей и в результате оценки обстановки командующий 21-й армией генерал-майор Чистяков И. М. решил нанести главный удар на своем левом фланге (участок 15 км) силами трех стрелковых дивизий (63, 293 и 76-я) в первом эшелоне и двух стрелковых дивизий (333-я и 277-я) во втором эшелоне.</w:t>
      </w:r>
      <w:proofErr w:type="gramEnd"/>
      <w:r w:rsidRPr="007F4EBE">
        <w:rPr>
          <w:rFonts w:ascii="Cambria" w:eastAsia="Times New Roman" w:hAnsi="Cambria" w:cs="Times New Roman"/>
          <w:color w:val="444444"/>
        </w:rPr>
        <w:t xml:space="preserve"> Задача развития успеха на главном направлении возлагалась на подвижную группу армии в составе 4-го танкового и 3-го гвардейского кавалерийского корпусов. </w:t>
      </w:r>
      <w:r w:rsidRPr="007F4EBE">
        <w:rPr>
          <w:rFonts w:ascii="Cambria" w:eastAsia="Times New Roman" w:hAnsi="Cambria" w:cs="Times New Roman"/>
          <w:color w:val="444444"/>
        </w:rPr>
        <w:lastRenderedPageBreak/>
        <w:t xml:space="preserve">Вспомогательный удар наносился на правом фланге армии силами двух усиленных стрелковых полков 96-й стрелковой дивизии в общем направлении на </w:t>
      </w:r>
      <w:proofErr w:type="spellStart"/>
      <w:r w:rsidRPr="007F4EBE">
        <w:rPr>
          <w:rFonts w:ascii="Cambria" w:eastAsia="Times New Roman" w:hAnsi="Cambria" w:cs="Times New Roman"/>
          <w:color w:val="444444"/>
        </w:rPr>
        <w:t>Головский</w:t>
      </w:r>
      <w:proofErr w:type="spellEnd"/>
      <w:r w:rsidRPr="007F4EBE">
        <w:rPr>
          <w:rFonts w:ascii="Cambria" w:eastAsia="Times New Roman" w:hAnsi="Cambria" w:cs="Times New Roman"/>
          <w:color w:val="444444"/>
        </w:rPr>
        <w:t>.</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4 ноября командующий 21-й армией согласно принятому решению поставил командирам соединений задачи, которые были подтверждены письменным боевым распоряжением. В связи с тем, что в некоторых фронтах и армиях период сосредоточения войск затянулся, </w:t>
      </w:r>
      <w:r w:rsidRPr="007F4EBE">
        <w:rPr>
          <w:rFonts w:ascii="Calibri" w:eastAsia="Times New Roman" w:hAnsi="Calibri" w:cs="Calibri"/>
          <w:color w:val="666666"/>
          <w:sz w:val="16"/>
        </w:rPr>
        <w:t>[15]</w:t>
      </w:r>
      <w:r w:rsidRPr="007F4EBE">
        <w:rPr>
          <w:rFonts w:ascii="Cambria" w:eastAsia="Times New Roman" w:hAnsi="Cambria" w:cs="Times New Roman"/>
          <w:color w:val="444444"/>
        </w:rPr>
        <w:t> начало наступления войск Юго-Западного и Донского фронтов было перенесено с 9 на 19 ноября. Поэтому задачи соединениям были в последующем уточнены боевым приказом штаба 21-й армии за № 031/оп от 15 ноября 1942 г.</w:t>
      </w:r>
      <w:hyperlink r:id="rId4" w:history="1">
        <w:r w:rsidRPr="007F4EBE">
          <w:rPr>
            <w:rFonts w:ascii="Arial" w:eastAsia="Times New Roman" w:hAnsi="Arial" w:cs="Arial"/>
            <w:color w:val="990000"/>
            <w:sz w:val="16"/>
          </w:rPr>
          <w:t>{1}</w:t>
        </w:r>
      </w:hyperlink>
      <w:r w:rsidRPr="007F4EBE">
        <w:rPr>
          <w:rFonts w:ascii="Cambria" w:eastAsia="Times New Roman" w:hAnsi="Cambria" w:cs="Times New Roman"/>
          <w:color w:val="444444"/>
        </w:rPr>
        <w:t>. Таким образом, войска армии получили следующие боевые задачи: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 xml:space="preserve">96-й стрелковой дивизии двумя полками прорвать оборону противника на участке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210,1,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176,7 и наступать в направлении на </w:t>
      </w:r>
      <w:proofErr w:type="spellStart"/>
      <w:r w:rsidRPr="007F4EBE">
        <w:rPr>
          <w:rFonts w:ascii="Cambria" w:eastAsia="Times New Roman" w:hAnsi="Cambria" w:cs="Times New Roman"/>
          <w:color w:val="444444"/>
        </w:rPr>
        <w:t>Головский</w:t>
      </w:r>
      <w:proofErr w:type="spellEnd"/>
      <w:r w:rsidRPr="007F4EBE">
        <w:rPr>
          <w:rFonts w:ascii="Cambria" w:eastAsia="Times New Roman" w:hAnsi="Cambria" w:cs="Times New Roman"/>
          <w:color w:val="444444"/>
        </w:rPr>
        <w:t xml:space="preserve">, отрезая румынским частям пути отхода на запад и содействуя 63-й стрелковой дивизии в окружении </w:t>
      </w:r>
      <w:proofErr w:type="spellStart"/>
      <w:r w:rsidRPr="007F4EBE">
        <w:rPr>
          <w:rFonts w:ascii="Cambria" w:eastAsia="Times New Roman" w:hAnsi="Cambria" w:cs="Times New Roman"/>
          <w:color w:val="444444"/>
        </w:rPr>
        <w:t>распопинской</w:t>
      </w:r>
      <w:proofErr w:type="spellEnd"/>
      <w:r w:rsidRPr="007F4EBE">
        <w:rPr>
          <w:rFonts w:ascii="Cambria" w:eastAsia="Times New Roman" w:hAnsi="Cambria" w:cs="Times New Roman"/>
          <w:color w:val="444444"/>
        </w:rPr>
        <w:t xml:space="preserve"> группировки врага; активными боевыми действиями третьего полка сковать части противника, оборонявшиеся на фронте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176,7,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163,9;</w:t>
      </w:r>
      <w:proofErr w:type="gramEnd"/>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63-й стрелковой дивизии нанести главный удар левым флангом, во взаимодействии с 293-й стрелковой дивизией прорвать оборону противника на участке высота 163,9, западные скаты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115,2 и, развивая наступление в направлении на </w:t>
      </w:r>
      <w:proofErr w:type="spellStart"/>
      <w:r w:rsidRPr="007F4EBE">
        <w:rPr>
          <w:rFonts w:ascii="Cambria" w:eastAsia="Times New Roman" w:hAnsi="Cambria" w:cs="Times New Roman"/>
          <w:color w:val="444444"/>
        </w:rPr>
        <w:t>Головский</w:t>
      </w:r>
      <w:proofErr w:type="spellEnd"/>
      <w:r w:rsidRPr="007F4EBE">
        <w:rPr>
          <w:rFonts w:ascii="Cambria" w:eastAsia="Times New Roman" w:hAnsi="Cambria" w:cs="Times New Roman"/>
          <w:color w:val="444444"/>
        </w:rPr>
        <w:t xml:space="preserve">, соединиться с 96-й стрелковой дивизией в районе </w:t>
      </w:r>
      <w:proofErr w:type="spellStart"/>
      <w:r w:rsidRPr="007F4EBE">
        <w:rPr>
          <w:rFonts w:ascii="Cambria" w:eastAsia="Times New Roman" w:hAnsi="Cambria" w:cs="Times New Roman"/>
          <w:color w:val="444444"/>
        </w:rPr>
        <w:t>Головский</w:t>
      </w:r>
      <w:proofErr w:type="spellEnd"/>
      <w:r w:rsidRPr="007F4EBE">
        <w:rPr>
          <w:rFonts w:ascii="Cambria" w:eastAsia="Times New Roman" w:hAnsi="Cambria" w:cs="Times New Roman"/>
          <w:color w:val="444444"/>
        </w:rPr>
        <w:t xml:space="preserve"> и окружить группировку противника в районе </w:t>
      </w:r>
      <w:proofErr w:type="spellStart"/>
      <w:r w:rsidRPr="007F4EBE">
        <w:rPr>
          <w:rFonts w:ascii="Cambria" w:eastAsia="Times New Roman" w:hAnsi="Cambria" w:cs="Times New Roman"/>
          <w:color w:val="444444"/>
        </w:rPr>
        <w:t>Распопинская</w:t>
      </w:r>
      <w:proofErr w:type="spellEnd"/>
      <w:r w:rsidRPr="007F4EBE">
        <w:rPr>
          <w:rFonts w:ascii="Cambria" w:eastAsia="Times New Roman" w:hAnsi="Cambria" w:cs="Times New Roman"/>
          <w:color w:val="444444"/>
        </w:rPr>
        <w:t>.</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 xml:space="preserve">293-й стрелковой дивизии, усиленной 2-м гвардейским танковым, четырьмя артиллерийскими и минометным полками, одним гвардейским минометным полком и одним зенитным полком 1-й дивизии ПВО прорвать оборону противника на участке восточные скаты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115,2, овраг 1 км южнее </w:t>
      </w:r>
      <w:proofErr w:type="spellStart"/>
      <w:r w:rsidRPr="007F4EBE">
        <w:rPr>
          <w:rFonts w:ascii="Cambria" w:eastAsia="Times New Roman" w:hAnsi="Cambria" w:cs="Times New Roman"/>
          <w:color w:val="444444"/>
        </w:rPr>
        <w:t>Караженский</w:t>
      </w:r>
      <w:proofErr w:type="spellEnd"/>
      <w:r w:rsidRPr="007F4EBE">
        <w:rPr>
          <w:rFonts w:ascii="Cambria" w:eastAsia="Times New Roman" w:hAnsi="Cambria" w:cs="Times New Roman"/>
          <w:color w:val="444444"/>
        </w:rPr>
        <w:t xml:space="preserve"> и, развивая наступление в общем направлении на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к исходу дня овладеть рубежом Рыбкин, Захаров;</w:t>
      </w:r>
      <w:proofErr w:type="gramEnd"/>
      <w:r w:rsidRPr="007F4EBE">
        <w:rPr>
          <w:rFonts w:ascii="Cambria" w:eastAsia="Times New Roman" w:hAnsi="Cambria" w:cs="Times New Roman"/>
          <w:color w:val="444444"/>
        </w:rPr>
        <w:t xml:space="preserve"> усиленным передовым отрядом овладеть рубежом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158,1, Осиновка,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144,6, обеспечивая себя от контрударов противника с юго-запада. </w:t>
      </w:r>
      <w:proofErr w:type="gramStart"/>
      <w:r w:rsidRPr="007F4EBE">
        <w:rPr>
          <w:rFonts w:ascii="Cambria" w:eastAsia="Times New Roman" w:hAnsi="Cambria" w:cs="Times New Roman"/>
          <w:color w:val="444444"/>
        </w:rPr>
        <w:t xml:space="preserve">С выполнением задачи дня дивизии предстояло 2-й гвардейский танковый полк вывести в резерв армии (в район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w:t>
      </w:r>
      <w:proofErr w:type="gramEnd"/>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76-й стрелковой дивизии, усиленной 4-м гвардейским танковым полком, шестью артиллерийскими и минометным полками, одним гвардейским минометным полком и одним зенитным полком 1-й дивизии ПВО, прорвать оборону противника на участке овраг 1 км южнее </w:t>
      </w:r>
      <w:proofErr w:type="spellStart"/>
      <w:r w:rsidRPr="007F4EBE">
        <w:rPr>
          <w:rFonts w:ascii="Cambria" w:eastAsia="Times New Roman" w:hAnsi="Cambria" w:cs="Times New Roman"/>
          <w:color w:val="444444"/>
        </w:rPr>
        <w:t>Караженский</w:t>
      </w:r>
      <w:proofErr w:type="spellEnd"/>
      <w:r w:rsidRPr="007F4EBE">
        <w:rPr>
          <w:rFonts w:ascii="Cambria" w:eastAsia="Times New Roman" w:hAnsi="Cambria" w:cs="Times New Roman"/>
          <w:color w:val="444444"/>
        </w:rPr>
        <w:t xml:space="preserve">, (иск.) </w:t>
      </w:r>
      <w:proofErr w:type="gramStart"/>
      <w:r w:rsidRPr="007F4EBE">
        <w:rPr>
          <w:rFonts w:ascii="Cambria" w:eastAsia="Times New Roman" w:hAnsi="Cambria" w:cs="Times New Roman"/>
          <w:color w:val="444444"/>
        </w:rPr>
        <w:t xml:space="preserve">МТС на южной окраине </w:t>
      </w:r>
      <w:proofErr w:type="spellStart"/>
      <w:r w:rsidRPr="007F4EBE">
        <w:rPr>
          <w:rFonts w:ascii="Cambria" w:eastAsia="Times New Roman" w:hAnsi="Cambria" w:cs="Times New Roman"/>
          <w:color w:val="444444"/>
        </w:rPr>
        <w:t>Клетская</w:t>
      </w:r>
      <w:proofErr w:type="spellEnd"/>
      <w:r w:rsidRPr="007F4EBE">
        <w:rPr>
          <w:rFonts w:ascii="Cambria" w:eastAsia="Times New Roman" w:hAnsi="Cambria" w:cs="Times New Roman"/>
          <w:color w:val="444444"/>
        </w:rPr>
        <w:t xml:space="preserve"> и во взаимодействии с 293-й стрелковой дивизией и правофланговыми частями 65-й армии Донского фронта к исходу дня овладеть рубежом Власов, </w:t>
      </w:r>
      <w:proofErr w:type="spellStart"/>
      <w:r w:rsidRPr="007F4EBE">
        <w:rPr>
          <w:rFonts w:ascii="Cambria" w:eastAsia="Times New Roman" w:hAnsi="Cambria" w:cs="Times New Roman"/>
          <w:color w:val="444444"/>
        </w:rPr>
        <w:t>Селиваново</w:t>
      </w:r>
      <w:proofErr w:type="spellEnd"/>
      <w:r w:rsidRPr="007F4EBE">
        <w:rPr>
          <w:rFonts w:ascii="Cambria" w:eastAsia="Times New Roman" w:hAnsi="Cambria" w:cs="Times New Roman"/>
          <w:color w:val="444444"/>
        </w:rPr>
        <w:t>;</w:t>
      </w:r>
      <w:proofErr w:type="gramEnd"/>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293-я и 76-я стрелковые дивизии должны были на рубеже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188,1, 196,7 и 218,8 пропустить через свои боевые порядки части 4-го танкового и 3-го гвардейского кавалерийского корпусов.</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4-му танковому и 3-му гвардейскому кавалерийскому корпусам (подвижная группа армии) с рубежа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188,1, 196,7 и 218,8 приказывалось развить успех 293-й и 76-й </w:t>
      </w:r>
      <w:r w:rsidRPr="007F4EBE">
        <w:rPr>
          <w:rFonts w:ascii="Cambria" w:eastAsia="Times New Roman" w:hAnsi="Cambria" w:cs="Times New Roman"/>
          <w:color w:val="444444"/>
        </w:rPr>
        <w:lastRenderedPageBreak/>
        <w:t xml:space="preserve">стрелковых дивизий в общем направлении на </w:t>
      </w:r>
      <w:proofErr w:type="spellStart"/>
      <w:r w:rsidRPr="007F4EBE">
        <w:rPr>
          <w:rFonts w:ascii="Cambria" w:eastAsia="Times New Roman" w:hAnsi="Cambria" w:cs="Times New Roman"/>
          <w:color w:val="444444"/>
        </w:rPr>
        <w:t>Манойлин</w:t>
      </w:r>
      <w:proofErr w:type="spellEnd"/>
      <w:r w:rsidRPr="007F4EBE">
        <w:rPr>
          <w:rFonts w:ascii="Cambria" w:eastAsia="Times New Roman" w:hAnsi="Cambria" w:cs="Times New Roman"/>
          <w:color w:val="444444"/>
        </w:rPr>
        <w:t>, Голубинский (севернее Калач), где захватить переправы через р. Дон и не допустить отхода противника на запад. </w:t>
      </w:r>
      <w:r w:rsidRPr="007F4EBE">
        <w:rPr>
          <w:rFonts w:ascii="Calibri" w:eastAsia="Times New Roman" w:hAnsi="Calibri" w:cs="Calibri"/>
          <w:color w:val="666666"/>
          <w:sz w:val="16"/>
        </w:rPr>
        <w:t>[16]</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333-я и 277-я стрелковые дивизии — второй эшелон армии в готовности развить успех первого эшелона.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Разграничительные линии между стрелковыми дивизиями указаны на схеме 3.</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Таким образом, замысел командующего 21-й армией заключался в том, чтобы, прорвав оборону противника на участке шириной 15 км и введя в бой подвижные соединения, решить основную задачу операции — во взаимодействии с соединениями соседних армий и войсками Сталинградского фронта замкнуть кольцо окружения вокруг основной группировки вражеских войск под Сталинградом. Часть же стрелковых дивизий армии должна была, используя успех </w:t>
      </w:r>
      <w:r w:rsidRPr="007F4EBE">
        <w:rPr>
          <w:rFonts w:ascii="Calibri" w:eastAsia="Times New Roman" w:hAnsi="Calibri" w:cs="Calibri"/>
          <w:color w:val="666666"/>
          <w:sz w:val="16"/>
        </w:rPr>
        <w:t>[17]</w:t>
      </w:r>
      <w:r w:rsidRPr="007F4EBE">
        <w:rPr>
          <w:rFonts w:ascii="Cambria" w:eastAsia="Times New Roman" w:hAnsi="Cambria" w:cs="Times New Roman"/>
          <w:color w:val="444444"/>
        </w:rPr>
        <w:t xml:space="preserve"> 293-й и 76-й стрелковых дивизий и подвижных соединений, окружить 5-й румынский армейский корпус в районе </w:t>
      </w:r>
      <w:proofErr w:type="spellStart"/>
      <w:r w:rsidRPr="007F4EBE">
        <w:rPr>
          <w:rFonts w:ascii="Cambria" w:eastAsia="Times New Roman" w:hAnsi="Cambria" w:cs="Times New Roman"/>
          <w:color w:val="444444"/>
        </w:rPr>
        <w:t>Базковский</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Белонемухин</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Распопинская</w:t>
      </w:r>
      <w:proofErr w:type="spellEnd"/>
      <w:r w:rsidRPr="007F4EBE">
        <w:rPr>
          <w:rFonts w:ascii="Cambria" w:eastAsia="Times New Roman" w:hAnsi="Cambria" w:cs="Times New Roman"/>
          <w:color w:val="444444"/>
        </w:rPr>
        <w:t xml:space="preserve"> и в последующем уничтожить его.</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293-я и 76-я стрелковые дивизии, входя в состав ударной группировки 21-й армии, наступали в ее первом эшелоне. Им предстояло прорвать оборону противника на направлении главного удара армии на участке общим протяжением 9 км и на глубине 5–7 км обеспечить ввод в сражение 4-го танкового и 3-го гвардейского кавалерийского корпусов. Решением этих задач 293-й и 76-й стрелковыми дивизиями обеспечивался успех наступательной операции 21-й армии.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Соединения и части 21-й армии до перехода в наступление оборонялись на южном берегу р. Дон на фронте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210,1, </w:t>
      </w:r>
      <w:proofErr w:type="spellStart"/>
      <w:r w:rsidRPr="007F4EBE">
        <w:rPr>
          <w:rFonts w:ascii="Cambria" w:eastAsia="Times New Roman" w:hAnsi="Cambria" w:cs="Times New Roman"/>
          <w:color w:val="444444"/>
        </w:rPr>
        <w:t>Клетская</w:t>
      </w:r>
      <w:proofErr w:type="spellEnd"/>
      <w:r w:rsidRPr="007F4EBE">
        <w:rPr>
          <w:rFonts w:ascii="Cambria" w:eastAsia="Times New Roman" w:hAnsi="Cambria" w:cs="Times New Roman"/>
          <w:color w:val="444444"/>
        </w:rPr>
        <w:t>. Войскам армии противостояли 5-й армейский корпус и 13-я пехотная дивизия 4-го армейского корпуса 3-й румынской армии.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оборонительный период войска 21-й армии провели ряд частных операций с целью улучшения своего оперативного положения и подготовки выгодных условий для перехода в наступление. Особенно </w:t>
      </w:r>
      <w:proofErr w:type="gramStart"/>
      <w:r w:rsidRPr="007F4EBE">
        <w:rPr>
          <w:rFonts w:ascii="Cambria" w:eastAsia="Times New Roman" w:hAnsi="Cambria" w:cs="Times New Roman"/>
          <w:color w:val="444444"/>
        </w:rPr>
        <w:t>важное значение</w:t>
      </w:r>
      <w:proofErr w:type="gramEnd"/>
      <w:r w:rsidRPr="007F4EBE">
        <w:rPr>
          <w:rFonts w:ascii="Cambria" w:eastAsia="Times New Roman" w:hAnsi="Cambria" w:cs="Times New Roman"/>
          <w:color w:val="444444"/>
        </w:rPr>
        <w:t xml:space="preserve"> для предстоящего наступления имели плацдармы, захваченные войсками армии на южном берегу Дона в районах Серафимович (на схеме нет) и </w:t>
      </w:r>
      <w:proofErr w:type="spellStart"/>
      <w:r w:rsidRPr="007F4EBE">
        <w:rPr>
          <w:rFonts w:ascii="Cambria" w:eastAsia="Times New Roman" w:hAnsi="Cambria" w:cs="Times New Roman"/>
          <w:color w:val="444444"/>
        </w:rPr>
        <w:t>Клетская</w:t>
      </w:r>
      <w:proofErr w:type="spellEnd"/>
      <w:r w:rsidRPr="007F4EBE">
        <w:rPr>
          <w:rFonts w:ascii="Cambria" w:eastAsia="Times New Roman" w:hAnsi="Cambria" w:cs="Times New Roman"/>
          <w:color w:val="444444"/>
        </w:rPr>
        <w:t>. 293-я и 76-я стрелковые дивизии, обороняясь на левом фланге армии в ее первом эшелоне, совершенствовали занимаемую оборону и вели подготовку к предстоящим наступательным боям.</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Местность</w:t>
      </w:r>
      <w:r w:rsidRPr="007F4EBE">
        <w:rPr>
          <w:rFonts w:ascii="Cambria" w:eastAsia="Times New Roman" w:hAnsi="Cambria" w:cs="Times New Roman"/>
          <w:color w:val="444444"/>
        </w:rPr>
        <w:t> в полосе наступления 293-й и 76-й стрелковых дивизий была открытой, безлесной (за исключением берегов р. Дон), что осложняло маскировку и затрудняло ориентировку войск. Большое количество оврагов и балок с крутыми склонами являлось серьезным препятствием для движения войск.</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Исходный район для наступления 293-й и 76-й стрелковых дивизий пересекался излучиной р. Дон, ширина которого достигала 200–400 м. Учитывая, что в 1942 г. ледостав на Дону начался 19 и закончился 30 ноября, следует указать на связанную с этим сложность сосредоточения войск и боевой техники, а также выдвижения их в исходное положение для наступления.</w:t>
      </w:r>
      <w:proofErr w:type="gramEnd"/>
      <w:r w:rsidRPr="007F4EBE">
        <w:rPr>
          <w:rFonts w:ascii="Cambria" w:eastAsia="Times New Roman" w:hAnsi="Cambria" w:cs="Times New Roman"/>
          <w:color w:val="444444"/>
        </w:rPr>
        <w:t xml:space="preserve"> Наличие в тылу войск реки уменьшало емкость исходного района, что вынудило командира 293-й стрелковой дивизии часть боевого порядка расположить на левом (северном) берегу Дона. Однако необходимо отметить, что лесистые берега реки </w:t>
      </w:r>
      <w:r w:rsidRPr="007F4EBE">
        <w:rPr>
          <w:rFonts w:ascii="Cambria" w:eastAsia="Times New Roman" w:hAnsi="Cambria" w:cs="Times New Roman"/>
          <w:color w:val="444444"/>
        </w:rPr>
        <w:lastRenderedPageBreak/>
        <w:t>создавали выгодные условия для скрытного сосредоточения подразделений и частей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Дорожная сеть в полосе наступления дивизий развита слабо. Осенняя распутица затруднила передвижение транспорта по грунтовым дорогам. Особенно неудобными для движения участками этих дорог являлись районы лощин и оврагов, как правило, трудно проходимые для всех видов транспорта.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Характер обороны и группировка противника.</w:t>
      </w:r>
      <w:r w:rsidRPr="007F4EBE">
        <w:rPr>
          <w:rFonts w:ascii="Cambria" w:eastAsia="Times New Roman" w:hAnsi="Cambria" w:cs="Times New Roman"/>
          <w:color w:val="444444"/>
        </w:rPr>
        <w:t> Выгодные условия пересеченной местности, а также достаточно длительный период нахождения в обороне позволили противнику создать сравнительно прочную оборону. В целом, оборона немецко-фашистских войск </w:t>
      </w:r>
      <w:r w:rsidRPr="007F4EBE">
        <w:rPr>
          <w:rFonts w:ascii="Calibri" w:eastAsia="Times New Roman" w:hAnsi="Calibri" w:cs="Calibri"/>
          <w:color w:val="666666"/>
          <w:sz w:val="16"/>
        </w:rPr>
        <w:t>[18]</w:t>
      </w:r>
      <w:r w:rsidRPr="007F4EBE">
        <w:rPr>
          <w:rFonts w:ascii="Cambria" w:eastAsia="Times New Roman" w:hAnsi="Cambria" w:cs="Times New Roman"/>
          <w:color w:val="444444"/>
        </w:rPr>
        <w:t> строилась на системе опорных пунктов и узлов сопротивления, находившихся в огневой связи между собой. Опорные пункты и узлы обороны создавались в основном на командных высотах и занимались гарнизонами силою обычно от роты до батальона.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Главная полоса обороны противника состояла из двух позиций и имела глубину 4–6 км. Ее передний край проходил по линии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176,7. </w:t>
      </w:r>
      <w:proofErr w:type="spellStart"/>
      <w:r w:rsidRPr="007F4EBE">
        <w:rPr>
          <w:rFonts w:ascii="Cambria" w:eastAsia="Times New Roman" w:hAnsi="Cambria" w:cs="Times New Roman"/>
          <w:color w:val="444444"/>
        </w:rPr>
        <w:t>Распопинская</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163,9, </w:t>
      </w:r>
      <w:proofErr w:type="spellStart"/>
      <w:r w:rsidRPr="007F4EBE">
        <w:rPr>
          <w:rFonts w:ascii="Cambria" w:eastAsia="Times New Roman" w:hAnsi="Cambria" w:cs="Times New Roman"/>
          <w:color w:val="444444"/>
        </w:rPr>
        <w:t>отм</w:t>
      </w:r>
      <w:proofErr w:type="spellEnd"/>
      <w:r w:rsidRPr="007F4EBE">
        <w:rPr>
          <w:rFonts w:ascii="Cambria" w:eastAsia="Times New Roman" w:hAnsi="Cambria" w:cs="Times New Roman"/>
          <w:color w:val="444444"/>
        </w:rPr>
        <w:t xml:space="preserve">. 115,2, 1 км западнее </w:t>
      </w:r>
      <w:proofErr w:type="spellStart"/>
      <w:r w:rsidRPr="007F4EBE">
        <w:rPr>
          <w:rFonts w:ascii="Cambria" w:eastAsia="Times New Roman" w:hAnsi="Cambria" w:cs="Times New Roman"/>
          <w:color w:val="444444"/>
        </w:rPr>
        <w:t>Караженский</w:t>
      </w:r>
      <w:proofErr w:type="spellEnd"/>
      <w:r w:rsidRPr="007F4EBE">
        <w:rPr>
          <w:rFonts w:ascii="Cambria" w:eastAsia="Times New Roman" w:hAnsi="Cambria" w:cs="Times New Roman"/>
          <w:color w:val="444444"/>
        </w:rPr>
        <w:t>, северо-восточные скаты высоты 196,7, высота 186,7 — то есть по господствующим высотам. Перед передним краем главной полосы обороны имелись противопехотные и противотанковые минные поля и проволочные заграждения. Особое внимание противник уделил минированию выходов из оврагов и лощин. Противотанковые и противопехотные заграждения с хорошо организованной системой фронтального и флангового огня являлись серьезным препятствием для наступающих войск.</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Наиболее укреплена была первая позиция главной полосы обороны. Опорные пункты, составлявшие основу первой позиции, соединялись сплошной траншеей, от которой шли хода сообщения к вынесенным вперед окопам, подготовленным на отделение — взвод. Кроме того, на первой позиции имелось значительное количество </w:t>
      </w:r>
      <w:proofErr w:type="spellStart"/>
      <w:proofErr w:type="gramStart"/>
      <w:r w:rsidRPr="007F4EBE">
        <w:rPr>
          <w:rFonts w:ascii="Cambria" w:eastAsia="Times New Roman" w:hAnsi="Cambria" w:cs="Times New Roman"/>
          <w:color w:val="444444"/>
        </w:rPr>
        <w:t>дерево-земляных</w:t>
      </w:r>
      <w:proofErr w:type="spellEnd"/>
      <w:proofErr w:type="gramEnd"/>
      <w:r w:rsidRPr="007F4EBE">
        <w:rPr>
          <w:rFonts w:ascii="Cambria" w:eastAsia="Times New Roman" w:hAnsi="Cambria" w:cs="Times New Roman"/>
          <w:color w:val="444444"/>
        </w:rPr>
        <w:t xml:space="preserve"> огневых сооружений, укрытий для орудий и минометов, а также и огневых средств — ротных минометов, противотанковых орудий и пулеметов. Огневые позиции батальонных и полковых минометов находились в 350–400 м от переднего края.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Вторая позиция главной полосы обороны была оборудована на удалении в 3–5 км от переднего края первой позиции на рубеже </w:t>
      </w:r>
      <w:proofErr w:type="spellStart"/>
      <w:r w:rsidRPr="007F4EBE">
        <w:rPr>
          <w:rFonts w:ascii="Cambria" w:eastAsia="Times New Roman" w:hAnsi="Cambria" w:cs="Times New Roman"/>
          <w:color w:val="444444"/>
        </w:rPr>
        <w:t>Избушенский</w:t>
      </w:r>
      <w:proofErr w:type="spellEnd"/>
      <w:r w:rsidRPr="007F4EBE">
        <w:rPr>
          <w:rFonts w:ascii="Cambria" w:eastAsia="Times New Roman" w:hAnsi="Cambria" w:cs="Times New Roman"/>
          <w:color w:val="444444"/>
        </w:rPr>
        <w:t>, далее по линии высот: 188,1, 196,7, 218,8. Она состояла из одной — двух линий прерывчатых траншей и занималась дивизионными и частично полковыми резервами. Основу обороны второй позиции составляли опорные пункты в районах высот 188,1, 196,7, 218,8.</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октябре 1942 г. на рубеже </w:t>
      </w:r>
      <w:proofErr w:type="spellStart"/>
      <w:r w:rsidRPr="007F4EBE">
        <w:rPr>
          <w:rFonts w:ascii="Cambria" w:eastAsia="Times New Roman" w:hAnsi="Cambria" w:cs="Times New Roman"/>
          <w:color w:val="444444"/>
        </w:rPr>
        <w:t>Иванушенский</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Селиваново</w:t>
      </w:r>
      <w:proofErr w:type="spellEnd"/>
      <w:r w:rsidRPr="007F4EBE">
        <w:rPr>
          <w:rFonts w:ascii="Cambria" w:eastAsia="Times New Roman" w:hAnsi="Cambria" w:cs="Times New Roman"/>
          <w:color w:val="444444"/>
        </w:rPr>
        <w:t xml:space="preserve"> противник начал оборудование второй полосы обороны на удалении 14–16 км от переднего края главной полосы. Однако в инженерном отношении к началу наступления наших войск она представляла собой лишь линию отдельных окопов и войсками не занималась.</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Главная полоса обороны противника в полосе наступления 293-й и 76-й стрелковых дивизий оборонялась подразделениями 7-го и 89-го пехотных полков 13-й румынской пехотной дивизии. Стык между ними проходил 2 км южнее </w:t>
      </w:r>
      <w:proofErr w:type="spellStart"/>
      <w:r w:rsidRPr="007F4EBE">
        <w:rPr>
          <w:rFonts w:ascii="Cambria" w:eastAsia="Times New Roman" w:hAnsi="Cambria" w:cs="Times New Roman"/>
          <w:color w:val="444444"/>
        </w:rPr>
        <w:t>Караженский</w:t>
      </w:r>
      <w:proofErr w:type="spellEnd"/>
      <w:r w:rsidRPr="007F4EBE">
        <w:rPr>
          <w:rFonts w:ascii="Cambria" w:eastAsia="Times New Roman" w:hAnsi="Cambria" w:cs="Times New Roman"/>
          <w:color w:val="444444"/>
        </w:rPr>
        <w:t xml:space="preserve">. 13-я румынская пехотная дивизия и ее пехотные полки располагались в линию. В районе </w:t>
      </w:r>
      <w:proofErr w:type="gramStart"/>
      <w:r w:rsidRPr="007F4EBE">
        <w:rPr>
          <w:rFonts w:ascii="Cambria" w:eastAsia="Times New Roman" w:hAnsi="Cambria" w:cs="Times New Roman"/>
          <w:color w:val="444444"/>
        </w:rPr>
        <w:t>Громки</w:t>
      </w:r>
      <w:proofErr w:type="gramEnd"/>
      <w:r w:rsidRPr="007F4EBE">
        <w:rPr>
          <w:rFonts w:ascii="Cambria" w:eastAsia="Times New Roman" w:hAnsi="Cambria" w:cs="Times New Roman"/>
          <w:color w:val="444444"/>
        </w:rPr>
        <w:t xml:space="preserve"> находился </w:t>
      </w:r>
      <w:r w:rsidRPr="007F4EBE">
        <w:rPr>
          <w:rFonts w:ascii="Cambria" w:eastAsia="Times New Roman" w:hAnsi="Cambria" w:cs="Times New Roman"/>
          <w:color w:val="444444"/>
        </w:rPr>
        <w:lastRenderedPageBreak/>
        <w:t xml:space="preserve">дивизионный резерв противника силою до двух пехотных батальонов. В районе В. </w:t>
      </w:r>
      <w:proofErr w:type="spellStart"/>
      <w:r w:rsidRPr="007F4EBE">
        <w:rPr>
          <w:rFonts w:ascii="Cambria" w:eastAsia="Times New Roman" w:hAnsi="Cambria" w:cs="Times New Roman"/>
          <w:color w:val="444444"/>
        </w:rPr>
        <w:t>Соломаковский</w:t>
      </w:r>
      <w:proofErr w:type="spellEnd"/>
      <w:r w:rsidRPr="007F4EBE">
        <w:rPr>
          <w:rFonts w:ascii="Cambria" w:eastAsia="Times New Roman" w:hAnsi="Cambria" w:cs="Times New Roman"/>
          <w:color w:val="444444"/>
        </w:rPr>
        <w:t xml:space="preserve"> располагалась 15-я пехотная дивизия в составе одного пехотного полка и спецподразделений — резерв 5-го армейского румынского корпуса. Пехотные полки противника состояли из двух батальонов; артиллерийские полки пехотных дивизий — из двух дивизионов. Имевшиеся в пехотных дивизиях подразделения и части были укомплектованы личным </w:t>
      </w:r>
      <w:r w:rsidRPr="007F4EBE">
        <w:rPr>
          <w:rFonts w:ascii="Calibri" w:eastAsia="Times New Roman" w:hAnsi="Calibri" w:cs="Calibri"/>
          <w:color w:val="666666"/>
          <w:sz w:val="16"/>
        </w:rPr>
        <w:t>[19]</w:t>
      </w:r>
      <w:r w:rsidRPr="007F4EBE">
        <w:rPr>
          <w:rFonts w:ascii="Cambria" w:eastAsia="Times New Roman" w:hAnsi="Cambria" w:cs="Times New Roman"/>
          <w:color w:val="444444"/>
        </w:rPr>
        <w:t> составом и вооружением на 60–70% от норм, установленных штатами.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полосах наступления 293-й и 76-й стрелковых дивизий противник сосредоточил до 2/3 артиллерии 15-й пехотной дивизии. С учетом наличия в этой дивизии только одного пехотного полка </w:t>
      </w:r>
      <w:proofErr w:type="spellStart"/>
      <w:r w:rsidRPr="007F4EBE">
        <w:rPr>
          <w:rFonts w:ascii="Cambria" w:eastAsia="Times New Roman" w:hAnsi="Cambria" w:cs="Times New Roman"/>
          <w:color w:val="444444"/>
        </w:rPr>
        <w:t>двухбатальонного</w:t>
      </w:r>
      <w:proofErr w:type="spellEnd"/>
      <w:r w:rsidRPr="007F4EBE">
        <w:rPr>
          <w:rFonts w:ascii="Cambria" w:eastAsia="Times New Roman" w:hAnsi="Cambria" w:cs="Times New Roman"/>
          <w:color w:val="444444"/>
        </w:rPr>
        <w:t xml:space="preserve"> состава, общее соотношение сил на фронте 293-й и 76-й стрелковых дивизий к середине ноября 1942 г. примерно было следующим (табл. 2):</w:t>
      </w:r>
    </w:p>
    <w:p w:rsidR="007F4EBE" w:rsidRPr="007F4EBE" w:rsidRDefault="007F4EBE" w:rsidP="007F4EBE">
      <w:pPr>
        <w:shd w:val="clear" w:color="auto" w:fill="FBFBFB"/>
        <w:spacing w:after="0" w:line="240" w:lineRule="auto"/>
        <w:ind w:firstLine="612"/>
        <w:textAlignment w:val="top"/>
        <w:rPr>
          <w:rFonts w:ascii="Calibri" w:eastAsia="Times New Roman" w:hAnsi="Calibri" w:cs="Calibri"/>
          <w:i/>
          <w:iCs/>
          <w:smallCaps/>
          <w:color w:val="000000"/>
        </w:rPr>
      </w:pPr>
      <w:r w:rsidRPr="007F4EBE">
        <w:rPr>
          <w:rFonts w:ascii="Calibri" w:eastAsia="Times New Roman" w:hAnsi="Calibri" w:cs="Calibri"/>
          <w:i/>
          <w:iCs/>
          <w:smallCaps/>
          <w:color w:val="000000"/>
        </w:rPr>
        <w:t>Таблица 2</w:t>
      </w:r>
    </w:p>
    <w:tbl>
      <w:tblPr>
        <w:tblW w:w="12030" w:type="dxa"/>
        <w:tblBorders>
          <w:top w:val="single" w:sz="12" w:space="0" w:color="555555"/>
          <w:left w:val="single" w:sz="12" w:space="0" w:color="555555"/>
          <w:bottom w:val="single" w:sz="12" w:space="0" w:color="555555"/>
          <w:right w:val="single" w:sz="12" w:space="0" w:color="555555"/>
        </w:tblBorders>
        <w:shd w:val="clear" w:color="auto" w:fill="F9F9F9"/>
        <w:tblCellMar>
          <w:top w:w="15" w:type="dxa"/>
          <w:left w:w="15" w:type="dxa"/>
          <w:bottom w:w="15" w:type="dxa"/>
          <w:right w:w="15" w:type="dxa"/>
        </w:tblCellMar>
        <w:tblLook w:val="04A0"/>
      </w:tblPr>
      <w:tblGrid>
        <w:gridCol w:w="3586"/>
        <w:gridCol w:w="1215"/>
        <w:gridCol w:w="2386"/>
        <w:gridCol w:w="1121"/>
        <w:gridCol w:w="2386"/>
        <w:gridCol w:w="1336"/>
      </w:tblGrid>
      <w:tr w:rsidR="007F4EBE" w:rsidRPr="007F4EBE" w:rsidTr="007F4EBE">
        <w:tc>
          <w:tcPr>
            <w:tcW w:w="0" w:type="auto"/>
            <w:vMerge w:val="restart"/>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Силы и средства</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293-я и 76-я </w:t>
            </w:r>
            <w:proofErr w:type="spellStart"/>
            <w:r w:rsidRPr="007F4EBE">
              <w:rPr>
                <w:rFonts w:ascii="Arial" w:eastAsia="Times New Roman" w:hAnsi="Arial" w:cs="Arial"/>
                <w:color w:val="000000"/>
                <w:sz w:val="18"/>
                <w:szCs w:val="18"/>
              </w:rPr>
              <w:t>сд</w:t>
            </w:r>
            <w:proofErr w:type="spellEnd"/>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Противник</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Соотношение</w:t>
            </w:r>
          </w:p>
        </w:tc>
      </w:tr>
      <w:tr w:rsidR="007F4EBE" w:rsidRPr="007F4EBE" w:rsidTr="007F4EBE">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b/>
                <w:bCs/>
                <w:color w:val="000000"/>
                <w:sz w:val="18"/>
                <w:szCs w:val="18"/>
              </w:rPr>
            </w:pP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количество</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плотность на 1 км фронта</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количество</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плотность на 1 км фронта</w:t>
            </w:r>
          </w:p>
        </w:tc>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color w:val="000000"/>
                <w:sz w:val="18"/>
                <w:szCs w:val="18"/>
              </w:rPr>
            </w:pP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Батальонов</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18</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0,6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Ручных пулеметов</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292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122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13,5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2,4:1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Станковых пулеметов</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101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4:1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Орудий калибра от 75-мм и выше</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262</w:t>
            </w:r>
            <w:hyperlink r:id="rId5" w:history="1">
              <w:r w:rsidRPr="007F4EBE">
                <w:rPr>
                  <w:rFonts w:ascii="Arial" w:eastAsia="Times New Roman" w:hAnsi="Arial" w:cs="Arial"/>
                  <w:color w:val="990000"/>
                  <w:sz w:val="16"/>
                </w:rPr>
                <w:t>{2}</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29</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88</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9,8</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Минометов калибра от 81-мм и выше</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297</w:t>
            </w:r>
            <w:hyperlink r:id="rId6" w:history="1">
              <w:r w:rsidRPr="007F4EBE">
                <w:rPr>
                  <w:rFonts w:ascii="Arial" w:eastAsia="Times New Roman" w:hAnsi="Arial" w:cs="Arial"/>
                  <w:color w:val="990000"/>
                  <w:sz w:val="16"/>
                </w:rPr>
                <w:t>{3}</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33</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88</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9,8</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3,3:1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Противотанковых орудий</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56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4,7:1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Противотанковых ружей</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322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90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3,6:1</w:t>
            </w:r>
          </w:p>
        </w:tc>
      </w:tr>
      <w:tr w:rsidR="007F4EBE" w:rsidRPr="007F4EBE" w:rsidTr="007F4EBE">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Танков</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42</w:t>
            </w:r>
            <w:hyperlink r:id="rId7" w:history="1">
              <w:r w:rsidRPr="007F4EBE">
                <w:rPr>
                  <w:rFonts w:ascii="Arial" w:eastAsia="Times New Roman" w:hAnsi="Arial" w:cs="Arial"/>
                  <w:color w:val="990000"/>
                  <w:sz w:val="16"/>
                </w:rPr>
                <w:t>{4}</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4,7</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9</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4,7:1</w:t>
            </w:r>
          </w:p>
        </w:tc>
      </w:tr>
    </w:tbl>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Таким образом, 293-я и 76-я стрелковые дивизии имели в среднем тройное превосходство в силах и средствах над противостоящим противником, что в значительной мере обеспечивало им успех наступления.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Глубина тактической зоны обороны противника составляла 18–20 км и состояла из двух оборонительных полос. Но оборонительные полосы не были полностью подготовлены в инженерном отношении, что облегчало нашим стрелковым дивизиям выполнение боевых задач.</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Противник основные усилия своих войск сосредоточил на удержании опорных пунктов первой оборонительной позиции, а в ней — первой траншеи. Для успешного </w:t>
      </w:r>
      <w:r w:rsidRPr="007F4EBE">
        <w:rPr>
          <w:rFonts w:ascii="Cambria" w:eastAsia="Times New Roman" w:hAnsi="Cambria" w:cs="Times New Roman"/>
          <w:color w:val="444444"/>
        </w:rPr>
        <w:lastRenderedPageBreak/>
        <w:t>прорыва такой обороны необходимо было обеспечить нанесение мощного первоначального удара наступающих войск. </w:t>
      </w:r>
      <w:r w:rsidRPr="007F4EBE">
        <w:rPr>
          <w:rFonts w:ascii="Calibri" w:eastAsia="Times New Roman" w:hAnsi="Calibri" w:cs="Calibri"/>
          <w:color w:val="666666"/>
          <w:sz w:val="16"/>
        </w:rPr>
        <w:t>[21]</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Решение командиров 293-й и 76-й стрелковых дивизий и подготовка наступления</w:t>
      </w:r>
      <w:r w:rsidRPr="007F4EBE">
        <w:rPr>
          <w:rFonts w:ascii="Cambria" w:eastAsia="Times New Roman" w:hAnsi="Cambria" w:cs="Times New Roman"/>
          <w:color w:val="444444"/>
        </w:rPr>
        <w:t> (схема 4). Уяснив полученную задачу и оценив обстановку, командиры дивизий во время рекогносцировки на местности (6 ноября) приняли решение и поставили командирам частей боевые задачи. С получением от командующего 21-й армией уточненных боевых задач, командир 76-й стрелковой дивизии 16 ноября и командир 293-й стрелковой дивизии 18 ноября письменными боевыми приказами уточнили свои ранее объявленные решения</w:t>
      </w:r>
      <w:hyperlink r:id="rId8" w:history="1">
        <w:r w:rsidRPr="007F4EBE">
          <w:rPr>
            <w:rFonts w:ascii="Arial" w:eastAsia="Times New Roman" w:hAnsi="Arial" w:cs="Arial"/>
            <w:color w:val="990000"/>
            <w:sz w:val="16"/>
          </w:rPr>
          <w:t>{5}</w:t>
        </w:r>
      </w:hyperlink>
      <w:r w:rsidRPr="007F4EBE">
        <w:rPr>
          <w:rFonts w:ascii="Cambria" w:eastAsia="Times New Roman" w:hAnsi="Cambria" w:cs="Times New Roman"/>
          <w:color w:val="444444"/>
        </w:rPr>
        <w:t>.</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По решению командира 293-й стрелковой дивизии генерал-майора Лагутина</w:t>
      </w:r>
      <w:hyperlink r:id="rId9" w:history="1">
        <w:r w:rsidRPr="007F4EBE">
          <w:rPr>
            <w:rFonts w:ascii="Arial" w:eastAsia="Times New Roman" w:hAnsi="Arial" w:cs="Arial"/>
            <w:color w:val="990000"/>
            <w:sz w:val="16"/>
          </w:rPr>
          <w:t>{6}</w:t>
        </w:r>
      </w:hyperlink>
      <w:r w:rsidRPr="007F4EBE">
        <w:rPr>
          <w:rFonts w:ascii="Cambria" w:eastAsia="Times New Roman" w:hAnsi="Cambria" w:cs="Times New Roman"/>
          <w:color w:val="444444"/>
        </w:rPr>
        <w:t xml:space="preserve"> главный удар наносился на правом фланге дивизии силами двух стрелковых полков на участке шириной 2,7 км. </w:t>
      </w:r>
      <w:proofErr w:type="gramStart"/>
      <w:r w:rsidRPr="007F4EBE">
        <w:rPr>
          <w:rFonts w:ascii="Cambria" w:eastAsia="Times New Roman" w:hAnsi="Cambria" w:cs="Times New Roman"/>
          <w:color w:val="444444"/>
        </w:rPr>
        <w:t xml:space="preserve">Командир 76-й стрелковой дивизии полковник </w:t>
      </w:r>
      <w:proofErr w:type="spellStart"/>
      <w:r w:rsidRPr="007F4EBE">
        <w:rPr>
          <w:rFonts w:ascii="Cambria" w:eastAsia="Times New Roman" w:hAnsi="Cambria" w:cs="Times New Roman"/>
          <w:color w:val="444444"/>
        </w:rPr>
        <w:t>Таварткиладзе</w:t>
      </w:r>
      <w:proofErr w:type="spellEnd"/>
      <w:r w:rsidRPr="007F4EBE">
        <w:rPr>
          <w:rFonts w:ascii="Cambria" w:eastAsia="Times New Roman" w:hAnsi="Cambria" w:cs="Times New Roman"/>
          <w:color w:val="444444"/>
        </w:rPr>
        <w:t xml:space="preserve"> решил прорвать оборону противника силами двух стрелковых полков, нанося главный удар на левом фланге дивизии вдоль дороги </w:t>
      </w:r>
      <w:proofErr w:type="spellStart"/>
      <w:r w:rsidRPr="007F4EBE">
        <w:rPr>
          <w:rFonts w:ascii="Cambria" w:eastAsia="Times New Roman" w:hAnsi="Cambria" w:cs="Times New Roman"/>
          <w:color w:val="444444"/>
        </w:rPr>
        <w:t>Клетская</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Селиваново</w:t>
      </w:r>
      <w:proofErr w:type="spellEnd"/>
      <w:r w:rsidRPr="007F4EBE">
        <w:rPr>
          <w:rFonts w:ascii="Cambria" w:eastAsia="Times New Roman" w:hAnsi="Cambria" w:cs="Times New Roman"/>
          <w:color w:val="444444"/>
        </w:rPr>
        <w:t xml:space="preserve"> (ширина участка 2, 3 км). 293-я стрелковая дивизия должна была прорывать оборону противника, осуществляя тесное взаимодействие с 63-й стрелковой дивизией, которая наносила главный удар на своем левом фланге, а 76-я стрелковая дивизия прорывала оборону во</w:t>
      </w:r>
      <w:proofErr w:type="gramEnd"/>
      <w:r w:rsidRPr="007F4EBE">
        <w:rPr>
          <w:rFonts w:ascii="Cambria" w:eastAsia="Times New Roman" w:hAnsi="Cambria" w:cs="Times New Roman"/>
          <w:color w:val="444444"/>
        </w:rPr>
        <w:t xml:space="preserve"> </w:t>
      </w:r>
      <w:proofErr w:type="gramStart"/>
      <w:r w:rsidRPr="007F4EBE">
        <w:rPr>
          <w:rFonts w:ascii="Cambria" w:eastAsia="Times New Roman" w:hAnsi="Cambria" w:cs="Times New Roman"/>
          <w:color w:val="444444"/>
        </w:rPr>
        <w:t>взаимодействии</w:t>
      </w:r>
      <w:proofErr w:type="gramEnd"/>
      <w:r w:rsidRPr="007F4EBE">
        <w:rPr>
          <w:rFonts w:ascii="Cambria" w:eastAsia="Times New Roman" w:hAnsi="Cambria" w:cs="Times New Roman"/>
          <w:color w:val="444444"/>
        </w:rPr>
        <w:t xml:space="preserve"> с соседом слева — 27-й стрелковой дивизией 65-й армии Донского фронта. Такое решение вопроса выбора направления главного удара и организации взаимодействия 293-й и 76-й стрелковых дивизий в тех конкретных условиях обстановки было наиболее целесообразным. Оно более надежно обеспечивало фланги ударной группировки армии; относительная слабость ее центра компенсировалась в ходе боя за счет ввода в сражение 4-го танкового корпуса, являвшегося мощным средством развития успеха частей 293-й и 76-й стрелковых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Боевые порядки дивизий были построены в соответствии с приказом НКО № 306 от 8.10 1942 г., то есть в один эшелон (все стрелковые полки в линии). В составе общевойскового резерва командир 293-й стрелковой дивизии имел стрелковый батальон, усиленный взводом саперов саперного батальона дивизии, а командир 76-й стрелковой дивизии — стрелковый батальон с ротой танков 4-го гвардейского танкового полка и учебный батальон дивизии. Стрелковые полки и батальоны свои боевые порядки построили также в один эшелон с выделением общевойсковых резервов (рота автоматчиков — в полках, взвод автоматчиков — в батальонах). Такое построение боевого порядка позволило иметь в первой линии атакующих войск до 20 стрелковых рот в каждой дивизии. Это обеспечивало максимальное использование стрелкового оружия и большую силу первоначального удара, что в условиях сравнительно неглубокой обороны противника и сосредоточения им основных усилий на удержании первой позиции, а в ней — первой траншеи позволяло успешно прорвать его оборону. </w:t>
      </w:r>
      <w:r w:rsidRPr="007F4EBE">
        <w:rPr>
          <w:rFonts w:ascii="Calibri" w:eastAsia="Times New Roman" w:hAnsi="Calibri" w:cs="Calibri"/>
          <w:color w:val="666666"/>
          <w:sz w:val="16"/>
        </w:rPr>
        <w:t>[22]</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Кроме общевойскового резерва, в каждой дивизии создавался артиллерийско-противотанковый резерв в составе истребительно-противотанкового артиллерийского дивизиона дивизии. В 293-й стрелковой дивизии </w:t>
      </w:r>
      <w:proofErr w:type="gramStart"/>
      <w:r w:rsidRPr="007F4EBE">
        <w:rPr>
          <w:rFonts w:ascii="Cambria" w:eastAsia="Times New Roman" w:hAnsi="Cambria" w:cs="Times New Roman"/>
          <w:color w:val="444444"/>
        </w:rPr>
        <w:t xml:space="preserve">был выделен передовой отряд в составе </w:t>
      </w:r>
      <w:r w:rsidRPr="007F4EBE">
        <w:rPr>
          <w:rFonts w:ascii="Cambria" w:eastAsia="Times New Roman" w:hAnsi="Cambria" w:cs="Times New Roman"/>
          <w:color w:val="444444"/>
        </w:rPr>
        <w:lastRenderedPageBreak/>
        <w:t>учебного батальона и была</w:t>
      </w:r>
      <w:proofErr w:type="gramEnd"/>
      <w:r w:rsidRPr="007F4EBE">
        <w:rPr>
          <w:rFonts w:ascii="Cambria" w:eastAsia="Times New Roman" w:hAnsi="Cambria" w:cs="Times New Roman"/>
          <w:color w:val="444444"/>
        </w:rPr>
        <w:t xml:space="preserve"> создана артиллерийская группа дальнего действия в составе одного пушечного артиллерийского полка.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соответствии с принятым решением командир 293-й стрелковой дивизии поставил задачи стрелковым полкам:</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 xml:space="preserve">1036-му стрелковому полку (без одного стрелкового батальона) с ротой отдельного пулеметного батальона и взводом саперного батальона дивизии было приказано прорвать оборону противника на правом фланге дивизии на участке шириной 900 м, уничтожить противника на северо-западных скатах высоты 186,0, овладеть В. </w:t>
      </w:r>
      <w:proofErr w:type="spellStart"/>
      <w:r w:rsidRPr="007F4EBE">
        <w:rPr>
          <w:rFonts w:ascii="Cambria" w:eastAsia="Times New Roman" w:hAnsi="Cambria" w:cs="Times New Roman"/>
          <w:color w:val="444444"/>
        </w:rPr>
        <w:t>Соломаковский</w:t>
      </w:r>
      <w:proofErr w:type="spellEnd"/>
      <w:r w:rsidRPr="007F4EBE">
        <w:rPr>
          <w:rFonts w:ascii="Cambria" w:eastAsia="Times New Roman" w:hAnsi="Cambria" w:cs="Times New Roman"/>
          <w:color w:val="444444"/>
        </w:rPr>
        <w:t xml:space="preserve"> и к исходу дня сосредоточиться в районе безымянных высот северо-западнее </w:t>
      </w:r>
      <w:proofErr w:type="spellStart"/>
      <w:r w:rsidRPr="007F4EBE">
        <w:rPr>
          <w:rFonts w:ascii="Cambria" w:eastAsia="Times New Roman" w:hAnsi="Cambria" w:cs="Times New Roman"/>
          <w:color w:val="444444"/>
        </w:rPr>
        <w:t>отм</w:t>
      </w:r>
      <w:proofErr w:type="spellEnd"/>
      <w:r w:rsidRPr="007F4EBE">
        <w:rPr>
          <w:rFonts w:ascii="Cambria" w:eastAsia="Times New Roman" w:hAnsi="Cambria" w:cs="Times New Roman"/>
          <w:color w:val="444444"/>
        </w:rPr>
        <w:t>. 185,9.</w:t>
      </w:r>
      <w:proofErr w:type="gramEnd"/>
      <w:r w:rsidRPr="007F4EBE">
        <w:rPr>
          <w:rFonts w:ascii="Cambria" w:eastAsia="Times New Roman" w:hAnsi="Cambria" w:cs="Times New Roman"/>
          <w:color w:val="444444"/>
        </w:rPr>
        <w:t xml:space="preserve"> Один минометный полк и дивизион артиллерийского полка дивизии составляли артиллерийскую группу поддержки пехоты полка.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1034-й стрелковый полк с ротой отдельного пулеметного батальона и двумя взводами саперного батальона дивизии получил задачу прорвать оборону на участке шириной 1,8 км, уничтожить противника в районе высоты 186,0 и в последующем овладеть рубежом (иск.) В. </w:t>
      </w:r>
      <w:proofErr w:type="spellStart"/>
      <w:r w:rsidRPr="007F4EBE">
        <w:rPr>
          <w:rFonts w:ascii="Cambria" w:eastAsia="Times New Roman" w:hAnsi="Cambria" w:cs="Times New Roman"/>
          <w:color w:val="444444"/>
        </w:rPr>
        <w:t>Соломаковский</w:t>
      </w:r>
      <w:proofErr w:type="spellEnd"/>
      <w:r w:rsidRPr="007F4EBE">
        <w:rPr>
          <w:rFonts w:ascii="Cambria" w:eastAsia="Times New Roman" w:hAnsi="Cambria" w:cs="Times New Roman"/>
          <w:color w:val="444444"/>
        </w:rPr>
        <w:t xml:space="preserve">, северо-западный отрог оврага 2,5 км севернее </w:t>
      </w:r>
      <w:proofErr w:type="spellStart"/>
      <w:r w:rsidRPr="007F4EBE">
        <w:rPr>
          <w:rFonts w:ascii="Cambria" w:eastAsia="Times New Roman" w:hAnsi="Cambria" w:cs="Times New Roman"/>
          <w:color w:val="444444"/>
        </w:rPr>
        <w:t>отм</w:t>
      </w:r>
      <w:proofErr w:type="spellEnd"/>
      <w:r w:rsidRPr="007F4EBE">
        <w:rPr>
          <w:rFonts w:ascii="Cambria" w:eastAsia="Times New Roman" w:hAnsi="Cambria" w:cs="Times New Roman"/>
          <w:color w:val="444444"/>
        </w:rPr>
        <w:t xml:space="preserve">. 185,9. К исходу дня подразделения полка должны были выйти на рубеж (иск.) </w:t>
      </w:r>
      <w:proofErr w:type="spellStart"/>
      <w:r w:rsidRPr="007F4EBE">
        <w:rPr>
          <w:rFonts w:ascii="Cambria" w:eastAsia="Times New Roman" w:hAnsi="Cambria" w:cs="Times New Roman"/>
          <w:color w:val="444444"/>
        </w:rPr>
        <w:t>Иванушевский</w:t>
      </w:r>
      <w:proofErr w:type="spellEnd"/>
      <w:r w:rsidRPr="007F4EBE">
        <w:rPr>
          <w:rFonts w:ascii="Cambria" w:eastAsia="Times New Roman" w:hAnsi="Cambria" w:cs="Times New Roman"/>
          <w:color w:val="444444"/>
        </w:rPr>
        <w:t xml:space="preserve">, Рыбкин, (иск.) Орешкин, имея непосредственное охранение на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144,3. Артиллерийская группа поддержки пехоты полка состояла из 274-го гаубичного артиллерийского полка и двух (1-го и 2-го) дивизионов 817-го артиллерийского полка дивизии.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1032-му стрелковому полку с ротой отдельного пулеметного батальона, двумя взводами саперного батальона дивизии приказывалось прорвать оборону на участке шириной 2,3 км, уничтожить противника в районе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196,7 и овладеть оврагом 2 км северо-восточнее </w:t>
      </w:r>
      <w:proofErr w:type="spellStart"/>
      <w:r w:rsidRPr="007F4EBE">
        <w:rPr>
          <w:rFonts w:ascii="Cambria" w:eastAsia="Times New Roman" w:hAnsi="Cambria" w:cs="Times New Roman"/>
          <w:color w:val="444444"/>
        </w:rPr>
        <w:t>отм</w:t>
      </w:r>
      <w:proofErr w:type="spellEnd"/>
      <w:r w:rsidRPr="007F4EBE">
        <w:rPr>
          <w:rFonts w:ascii="Cambria" w:eastAsia="Times New Roman" w:hAnsi="Cambria" w:cs="Times New Roman"/>
          <w:color w:val="444444"/>
        </w:rPr>
        <w:t xml:space="preserve">. 185,9. К исходу дня полк должен был выйти на рубеж Орешкин, Захаров, имея непосредственное охранение на линии отрогов оврага 2 км южнее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На время прорыва главной полосы обороны противника наступление полка поддерживалось огнем 879-го артиллерийского полка 333-й стрелковой дивизии (дивизия второго эшелона 21-й армии).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Учебному батальону, посаженному на автомашины и действовавшему в качестве передового отряда, командир 293-й стрелковой дивизии поставил задачу: с выходом частей дивизии на рубеж задачи дня выдвинуться в район Осиновка, где и закрепиться. Одновременно с этим 1036-й стрелковый полк выводился во второй эшелон дивизии, а полкам первого эшелона приказывалось закрепиться на рубеже задачи дня. Это создавало условия для организации достаточно прочной обороны с тем, чтобы успешно отразить возможные удары противника с юго-запада и надежно прикрыть правый фланг подвижной группы армии. </w:t>
      </w:r>
      <w:r w:rsidRPr="007F4EBE">
        <w:rPr>
          <w:rFonts w:ascii="Calibri" w:eastAsia="Times New Roman" w:hAnsi="Calibri" w:cs="Calibri"/>
          <w:color w:val="666666"/>
          <w:sz w:val="16"/>
        </w:rPr>
        <w:t>[23]</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Таким образом, при общей ширине полосы наступления 293-й стрелковой дивизии в 5 км стрелковые полки, наступавшие на направлении главного удара, получили участки шириной: 1036-й стрелковый полк (без одного стрелкового батальона) — 0,9 км и 1034-й стрелковый полк — 1,8 км. 1032-й стрелковый полк, наступавший на второстепенном направлении, прорывал оборону противника на участке шириной 2,3 км.</w:t>
      </w:r>
      <w:proofErr w:type="gramEnd"/>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Различная ширина полос наступления стрелковых полков 293-й стрелковой дивизии свидетельствует о творческом подходе командира дивизии к постановке боевых задач частям. Это позволяло осуществить массированное использование сил и средств на направлении главного удара.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отличие от этого в 76-й стрелковой дивизии все </w:t>
      </w:r>
      <w:proofErr w:type="gramStart"/>
      <w:r w:rsidRPr="007F4EBE">
        <w:rPr>
          <w:rFonts w:ascii="Cambria" w:eastAsia="Times New Roman" w:hAnsi="Cambria" w:cs="Times New Roman"/>
          <w:color w:val="444444"/>
        </w:rPr>
        <w:t>три стрелковые полка</w:t>
      </w:r>
      <w:proofErr w:type="gramEnd"/>
      <w:r w:rsidRPr="007F4EBE">
        <w:rPr>
          <w:rFonts w:ascii="Cambria" w:eastAsia="Times New Roman" w:hAnsi="Cambria" w:cs="Times New Roman"/>
          <w:color w:val="444444"/>
        </w:rPr>
        <w:t xml:space="preserve"> наступали на участках, примерно равных по своей ширине, что не отвечало требованию массирования сил на избранном направлении главного удара. Кроме того, командир 76-й стрелковой дивизии в свой общевойсковой резерв выделил батальон 216-го стрелкового полка, наступавшего в центре полосы дивизий, что еще более уменьшало силу удара на главном направлении.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Стрелковые полки 293-й стрелковой дивизии получили ближайшие задачи на глубину 4–5 км и 76-й стрелковой дивизии — на глубину 3–4 км. С выходом на указанные рубежи стрелковые полки дивизий решали задачу </w:t>
      </w:r>
      <w:proofErr w:type="gramStart"/>
      <w:r w:rsidRPr="007F4EBE">
        <w:rPr>
          <w:rFonts w:ascii="Cambria" w:eastAsia="Times New Roman" w:hAnsi="Cambria" w:cs="Times New Roman"/>
          <w:color w:val="444444"/>
        </w:rPr>
        <w:t>захвата окопов второй позиции главной полосы обороны противника</w:t>
      </w:r>
      <w:proofErr w:type="gramEnd"/>
      <w:r w:rsidRPr="007F4EBE">
        <w:rPr>
          <w:rFonts w:ascii="Cambria" w:eastAsia="Times New Roman" w:hAnsi="Cambria" w:cs="Times New Roman"/>
          <w:color w:val="444444"/>
        </w:rPr>
        <w:t xml:space="preserve"> и тем самым подготовляли условия для ввода в сражение 4-го танкового и 3-го гвардейского кавалерийского корпусов — подвижной группы армии. Полкам 293-й стрелковой дивизии последующая задача была поставлена на глубину 11–12 км и задача дня — на 18–20 км. Стрелковым полкам 76-й стрелковой дивизии последующая задача не ставилась; задача дня была глубиной 16–18 км.</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Организация артиллерийского наступления.</w:t>
      </w:r>
      <w:r w:rsidRPr="007F4EBE">
        <w:rPr>
          <w:rFonts w:ascii="Cambria" w:eastAsia="Times New Roman" w:hAnsi="Cambria" w:cs="Times New Roman"/>
          <w:color w:val="444444"/>
        </w:rPr>
        <w:t> Артиллерийское наступление в 293-й и 76-й стрелковых дивизиях планировалось в масштабе армии и состояло из артиллерийской подготовки атаки, поддержки атаки пехоты и танков и сопровождения их при бое в глубине обороны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Артиллерийская подготовка атаки планировалась продолжительностью 1 час 20 минут (5 минут — огневой налет, 1 час — подавление и разрушение, 15 минут — огневой налет). В последние 5 минут 15-минутного огневого налета планировался интенсивный огонь из всего стрелкового оружия. Поддержка атаки и сопровождение пехоты и танков при бое в глубине обороны противника планировалось осуществить методом последовательного сосредоточения огня на глубину 5–7 км (до рубежа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188,1, Громки,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218,8), то есть до рубежа ввода в сражение подвижной группы армии.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Вместе со штатной артиллерией и средствами усиления в полосе 293-й стрелковой дивизии было сосредоточено 276 и в полосе 76-й стрелковой дивизии — 269 орудий и минометов калибра 76 мм и выше. Распределение артиллерии по стрелковым полкам показано в табл. 3. </w:t>
      </w:r>
      <w:r w:rsidRPr="007F4EBE">
        <w:rPr>
          <w:rFonts w:ascii="Calibri" w:eastAsia="Times New Roman" w:hAnsi="Calibri" w:cs="Calibri"/>
          <w:color w:val="666666"/>
          <w:sz w:val="16"/>
        </w:rPr>
        <w:t>[24]</w:t>
      </w:r>
    </w:p>
    <w:p w:rsidR="007F4EBE" w:rsidRPr="007F4EBE" w:rsidRDefault="007F4EBE" w:rsidP="007F4EBE">
      <w:pPr>
        <w:shd w:val="clear" w:color="auto" w:fill="FBFBFB"/>
        <w:spacing w:after="0" w:line="240" w:lineRule="auto"/>
        <w:ind w:firstLine="612"/>
        <w:textAlignment w:val="top"/>
        <w:rPr>
          <w:rFonts w:ascii="Calibri" w:eastAsia="Times New Roman" w:hAnsi="Calibri" w:cs="Calibri"/>
          <w:i/>
          <w:iCs/>
          <w:smallCaps/>
          <w:color w:val="000000"/>
        </w:rPr>
      </w:pPr>
      <w:r w:rsidRPr="007F4EBE">
        <w:rPr>
          <w:rFonts w:ascii="Calibri" w:eastAsia="Times New Roman" w:hAnsi="Calibri" w:cs="Calibri"/>
          <w:i/>
          <w:iCs/>
          <w:smallCaps/>
          <w:color w:val="000000"/>
        </w:rPr>
        <w:t>Таблица 3</w:t>
      </w:r>
    </w:p>
    <w:tbl>
      <w:tblPr>
        <w:tblW w:w="12030" w:type="dxa"/>
        <w:tblBorders>
          <w:top w:val="single" w:sz="12" w:space="0" w:color="555555"/>
          <w:left w:val="single" w:sz="12" w:space="0" w:color="555555"/>
          <w:bottom w:val="single" w:sz="12" w:space="0" w:color="555555"/>
          <w:right w:val="single" w:sz="12" w:space="0" w:color="555555"/>
        </w:tblBorders>
        <w:shd w:val="clear" w:color="auto" w:fill="F9F9F9"/>
        <w:tblCellMar>
          <w:top w:w="15" w:type="dxa"/>
          <w:left w:w="15" w:type="dxa"/>
          <w:bottom w:w="15" w:type="dxa"/>
          <w:right w:w="15" w:type="dxa"/>
        </w:tblCellMar>
        <w:tblLook w:val="04A0"/>
      </w:tblPr>
      <w:tblGrid>
        <w:gridCol w:w="1283"/>
        <w:gridCol w:w="1544"/>
        <w:gridCol w:w="5785"/>
        <w:gridCol w:w="3418"/>
      </w:tblGrid>
      <w:tr w:rsidR="007F4EBE" w:rsidRPr="007F4EBE" w:rsidTr="007F4EBE">
        <w:tc>
          <w:tcPr>
            <w:tcW w:w="0" w:type="auto"/>
            <w:gridSpan w:val="2"/>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Соединения и части</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Группы поддержки пехоты стрелковых полков</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Группа дальнего действия</w:t>
            </w:r>
          </w:p>
        </w:tc>
      </w:tr>
      <w:tr w:rsidR="007F4EBE" w:rsidRPr="007F4EBE" w:rsidTr="007F4EBE">
        <w:tc>
          <w:tcPr>
            <w:tcW w:w="0" w:type="auto"/>
            <w:vMerge w:val="restart"/>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 xml:space="preserve">293 </w:t>
            </w:r>
            <w:proofErr w:type="spellStart"/>
            <w:r w:rsidRPr="007F4EBE">
              <w:rPr>
                <w:rFonts w:ascii="Arial" w:eastAsia="Times New Roman" w:hAnsi="Arial" w:cs="Arial"/>
                <w:b/>
                <w:bCs/>
                <w:color w:val="000000"/>
                <w:sz w:val="18"/>
                <w:szCs w:val="18"/>
              </w:rPr>
              <w:t>сд</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FF0000"/>
                <w:sz w:val="18"/>
                <w:szCs w:val="18"/>
              </w:rPr>
            </w:pPr>
            <w:r w:rsidRPr="007F4EBE">
              <w:rPr>
                <w:rFonts w:ascii="Arial" w:eastAsia="Times New Roman" w:hAnsi="Arial" w:cs="Arial"/>
                <w:color w:val="FF0000"/>
                <w:sz w:val="18"/>
                <w:szCs w:val="18"/>
              </w:rPr>
              <w:t>1036 СП</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129 </w:t>
            </w:r>
            <w:proofErr w:type="spellStart"/>
            <w:r w:rsidRPr="007F4EBE">
              <w:rPr>
                <w:rFonts w:ascii="Arial" w:eastAsia="Times New Roman" w:hAnsi="Arial" w:cs="Arial"/>
                <w:color w:val="000000"/>
                <w:sz w:val="18"/>
                <w:szCs w:val="18"/>
              </w:rPr>
              <w:t>мп</w:t>
            </w:r>
            <w:proofErr w:type="spellEnd"/>
            <w:r w:rsidRPr="007F4EBE">
              <w:rPr>
                <w:rFonts w:ascii="Arial" w:eastAsia="Times New Roman" w:hAnsi="Arial" w:cs="Arial"/>
                <w:color w:val="000000"/>
                <w:sz w:val="18"/>
                <w:szCs w:val="18"/>
              </w:rPr>
              <w:t xml:space="preserve">, 3/817 </w:t>
            </w:r>
            <w:proofErr w:type="spellStart"/>
            <w:r w:rsidRPr="007F4EBE">
              <w:rPr>
                <w:rFonts w:ascii="Arial" w:eastAsia="Times New Roman" w:hAnsi="Arial" w:cs="Arial"/>
                <w:color w:val="000000"/>
                <w:sz w:val="18"/>
                <w:szCs w:val="18"/>
              </w:rPr>
              <w:t>ап</w:t>
            </w:r>
            <w:proofErr w:type="spellEnd"/>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1107 пап</w:t>
            </w:r>
            <w:hyperlink r:id="rId10" w:history="1">
              <w:r w:rsidRPr="007F4EBE">
                <w:rPr>
                  <w:rFonts w:ascii="Arial" w:eastAsia="Times New Roman" w:hAnsi="Arial" w:cs="Arial"/>
                  <w:color w:val="990000"/>
                  <w:sz w:val="16"/>
                </w:rPr>
                <w:t>{7}</w:t>
              </w:r>
            </w:hyperlink>
            <w:r w:rsidRPr="007F4EBE">
              <w:rPr>
                <w:rFonts w:ascii="Arial" w:eastAsia="Times New Roman" w:hAnsi="Arial" w:cs="Arial"/>
                <w:color w:val="000000"/>
                <w:sz w:val="18"/>
                <w:szCs w:val="18"/>
              </w:rPr>
              <w:t xml:space="preserve">, 21 </w:t>
            </w:r>
            <w:proofErr w:type="spellStart"/>
            <w:r w:rsidRPr="007F4EBE">
              <w:rPr>
                <w:rFonts w:ascii="Arial" w:eastAsia="Times New Roman" w:hAnsi="Arial" w:cs="Arial"/>
                <w:color w:val="000000"/>
                <w:sz w:val="18"/>
                <w:szCs w:val="18"/>
              </w:rPr>
              <w:t>гв</w:t>
            </w:r>
            <w:proofErr w:type="spellEnd"/>
            <w:r w:rsidRPr="007F4EBE">
              <w:rPr>
                <w:rFonts w:ascii="Arial" w:eastAsia="Times New Roman" w:hAnsi="Arial" w:cs="Arial"/>
                <w:color w:val="000000"/>
                <w:sz w:val="18"/>
                <w:szCs w:val="18"/>
              </w:rPr>
              <w:t xml:space="preserve">. </w:t>
            </w:r>
            <w:proofErr w:type="spellStart"/>
            <w:r w:rsidRPr="007F4EBE">
              <w:rPr>
                <w:rFonts w:ascii="Arial" w:eastAsia="Times New Roman" w:hAnsi="Arial" w:cs="Arial"/>
                <w:color w:val="000000"/>
                <w:sz w:val="18"/>
                <w:szCs w:val="18"/>
              </w:rPr>
              <w:t>мп</w:t>
            </w:r>
            <w:proofErr w:type="spellEnd"/>
            <w:r w:rsidRPr="007F4EBE">
              <w:rPr>
                <w:rFonts w:ascii="Arial" w:eastAsia="Times New Roman" w:hAnsi="Arial" w:cs="Arial"/>
                <w:color w:val="000000"/>
                <w:sz w:val="18"/>
                <w:szCs w:val="18"/>
              </w:rPr>
              <w:fldChar w:fldCharType="begin"/>
            </w:r>
            <w:r w:rsidRPr="007F4EBE">
              <w:rPr>
                <w:rFonts w:ascii="Arial" w:eastAsia="Times New Roman" w:hAnsi="Arial" w:cs="Arial"/>
                <w:color w:val="000000"/>
                <w:sz w:val="18"/>
                <w:szCs w:val="18"/>
              </w:rPr>
              <w:instrText xml:space="preserve"> HYPERLINK "http://militera.lib.ru/science/sb_proryv_oborony/02.html" </w:instrText>
            </w:r>
            <w:r w:rsidRPr="007F4EBE">
              <w:rPr>
                <w:rFonts w:ascii="Arial" w:eastAsia="Times New Roman" w:hAnsi="Arial" w:cs="Arial"/>
                <w:color w:val="000000"/>
                <w:sz w:val="18"/>
                <w:szCs w:val="18"/>
              </w:rPr>
              <w:fldChar w:fldCharType="separate"/>
            </w:r>
            <w:r w:rsidRPr="007F4EBE">
              <w:rPr>
                <w:rFonts w:ascii="Arial" w:eastAsia="Times New Roman" w:hAnsi="Arial" w:cs="Arial"/>
                <w:color w:val="990000"/>
                <w:sz w:val="16"/>
              </w:rPr>
              <w:t>{8}</w:t>
            </w:r>
            <w:r w:rsidRPr="007F4EBE">
              <w:rPr>
                <w:rFonts w:ascii="Arial" w:eastAsia="Times New Roman" w:hAnsi="Arial" w:cs="Arial"/>
                <w:color w:val="000000"/>
                <w:sz w:val="18"/>
                <w:szCs w:val="18"/>
              </w:rPr>
              <w:fldChar w:fldCharType="end"/>
            </w:r>
          </w:p>
        </w:tc>
      </w:tr>
      <w:tr w:rsidR="007F4EBE" w:rsidRPr="007F4EBE" w:rsidTr="007F4EBE">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b/>
                <w:bCs/>
                <w:color w:val="000000"/>
                <w:sz w:val="18"/>
                <w:szCs w:val="18"/>
              </w:rPr>
            </w:pP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 xml:space="preserve">1034 </w:t>
            </w:r>
            <w:proofErr w:type="spellStart"/>
            <w:r w:rsidRPr="007F4EBE">
              <w:rPr>
                <w:rFonts w:ascii="Arial" w:eastAsia="Times New Roman" w:hAnsi="Arial" w:cs="Arial"/>
                <w:b/>
                <w:bCs/>
                <w:color w:val="000000"/>
                <w:sz w:val="18"/>
                <w:szCs w:val="18"/>
              </w:rPr>
              <w:t>сп</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274 </w:t>
            </w:r>
            <w:proofErr w:type="spellStart"/>
            <w:r w:rsidRPr="007F4EBE">
              <w:rPr>
                <w:rFonts w:ascii="Arial" w:eastAsia="Times New Roman" w:hAnsi="Arial" w:cs="Arial"/>
                <w:color w:val="000000"/>
                <w:sz w:val="18"/>
                <w:szCs w:val="18"/>
              </w:rPr>
              <w:t>гап</w:t>
            </w:r>
            <w:proofErr w:type="spellEnd"/>
            <w:r w:rsidRPr="007F4EBE">
              <w:rPr>
                <w:rFonts w:ascii="Arial" w:eastAsia="Times New Roman" w:hAnsi="Arial" w:cs="Arial"/>
                <w:color w:val="000000"/>
                <w:sz w:val="18"/>
                <w:szCs w:val="18"/>
              </w:rPr>
              <w:t xml:space="preserve"> 1,2/817 </w:t>
            </w:r>
            <w:proofErr w:type="spellStart"/>
            <w:r w:rsidRPr="007F4EBE">
              <w:rPr>
                <w:rFonts w:ascii="Arial" w:eastAsia="Times New Roman" w:hAnsi="Arial" w:cs="Arial"/>
                <w:color w:val="000000"/>
                <w:sz w:val="18"/>
                <w:szCs w:val="18"/>
              </w:rPr>
              <w:t>ап</w:t>
            </w:r>
            <w:proofErr w:type="spellEnd"/>
          </w:p>
        </w:tc>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color w:val="000000"/>
                <w:sz w:val="18"/>
                <w:szCs w:val="18"/>
              </w:rPr>
            </w:pPr>
          </w:p>
        </w:tc>
      </w:tr>
      <w:tr w:rsidR="007F4EBE" w:rsidRPr="007F4EBE" w:rsidTr="007F4EBE">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b/>
                <w:bCs/>
                <w:color w:val="000000"/>
                <w:sz w:val="18"/>
                <w:szCs w:val="18"/>
              </w:rPr>
            </w:pP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 xml:space="preserve">1032 </w:t>
            </w:r>
            <w:proofErr w:type="spellStart"/>
            <w:r w:rsidRPr="007F4EBE">
              <w:rPr>
                <w:rFonts w:ascii="Arial" w:eastAsia="Times New Roman" w:hAnsi="Arial" w:cs="Arial"/>
                <w:b/>
                <w:bCs/>
                <w:color w:val="000000"/>
                <w:sz w:val="18"/>
                <w:szCs w:val="18"/>
              </w:rPr>
              <w:t>сп</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879 </w:t>
            </w:r>
            <w:proofErr w:type="spellStart"/>
            <w:r w:rsidRPr="007F4EBE">
              <w:rPr>
                <w:rFonts w:ascii="Arial" w:eastAsia="Times New Roman" w:hAnsi="Arial" w:cs="Arial"/>
                <w:color w:val="000000"/>
                <w:sz w:val="18"/>
                <w:szCs w:val="18"/>
              </w:rPr>
              <w:t>ап</w:t>
            </w:r>
            <w:proofErr w:type="spellEnd"/>
            <w:r w:rsidRPr="007F4EBE">
              <w:rPr>
                <w:rFonts w:ascii="Arial" w:eastAsia="Times New Roman" w:hAnsi="Arial" w:cs="Arial"/>
                <w:color w:val="000000"/>
                <w:sz w:val="18"/>
                <w:szCs w:val="18"/>
              </w:rPr>
              <w:fldChar w:fldCharType="begin"/>
            </w:r>
            <w:r w:rsidRPr="007F4EBE">
              <w:rPr>
                <w:rFonts w:ascii="Arial" w:eastAsia="Times New Roman" w:hAnsi="Arial" w:cs="Arial"/>
                <w:color w:val="000000"/>
                <w:sz w:val="18"/>
                <w:szCs w:val="18"/>
              </w:rPr>
              <w:instrText xml:space="preserve"> HYPERLINK "http://militera.lib.ru/science/sb_proryv_oborony/02.html" </w:instrText>
            </w:r>
            <w:r w:rsidRPr="007F4EBE">
              <w:rPr>
                <w:rFonts w:ascii="Arial" w:eastAsia="Times New Roman" w:hAnsi="Arial" w:cs="Arial"/>
                <w:color w:val="000000"/>
                <w:sz w:val="18"/>
                <w:szCs w:val="18"/>
              </w:rPr>
              <w:fldChar w:fldCharType="separate"/>
            </w:r>
            <w:r w:rsidRPr="007F4EBE">
              <w:rPr>
                <w:rFonts w:ascii="Arial" w:eastAsia="Times New Roman" w:hAnsi="Arial" w:cs="Arial"/>
                <w:color w:val="990000"/>
                <w:sz w:val="16"/>
              </w:rPr>
              <w:t>{9}</w:t>
            </w:r>
            <w:r w:rsidRPr="007F4EBE">
              <w:rPr>
                <w:rFonts w:ascii="Arial" w:eastAsia="Times New Roman" w:hAnsi="Arial" w:cs="Arial"/>
                <w:color w:val="000000"/>
                <w:sz w:val="18"/>
                <w:szCs w:val="18"/>
              </w:rPr>
              <w:fldChar w:fldCharType="end"/>
            </w:r>
          </w:p>
        </w:tc>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color w:val="000000"/>
                <w:sz w:val="18"/>
                <w:szCs w:val="18"/>
              </w:rPr>
            </w:pPr>
          </w:p>
        </w:tc>
      </w:tr>
      <w:tr w:rsidR="007F4EBE" w:rsidRPr="007F4EBE" w:rsidTr="007F4EBE">
        <w:tc>
          <w:tcPr>
            <w:tcW w:w="0" w:type="auto"/>
            <w:vMerge w:val="restart"/>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lastRenderedPageBreak/>
              <w:t xml:space="preserve">76 </w:t>
            </w:r>
            <w:proofErr w:type="spellStart"/>
            <w:r w:rsidRPr="007F4EBE">
              <w:rPr>
                <w:rFonts w:ascii="Arial" w:eastAsia="Times New Roman" w:hAnsi="Arial" w:cs="Arial"/>
                <w:b/>
                <w:bCs/>
                <w:color w:val="000000"/>
                <w:sz w:val="18"/>
                <w:szCs w:val="18"/>
              </w:rPr>
              <w:t>сд</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93 </w:t>
            </w:r>
            <w:proofErr w:type="spellStart"/>
            <w:r w:rsidRPr="007F4EBE">
              <w:rPr>
                <w:rFonts w:ascii="Arial" w:eastAsia="Times New Roman" w:hAnsi="Arial" w:cs="Arial"/>
                <w:color w:val="000000"/>
                <w:sz w:val="18"/>
                <w:szCs w:val="18"/>
              </w:rPr>
              <w:t>сп</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846 </w:t>
            </w:r>
            <w:proofErr w:type="spellStart"/>
            <w:r w:rsidRPr="007F4EBE">
              <w:rPr>
                <w:rFonts w:ascii="Arial" w:eastAsia="Times New Roman" w:hAnsi="Arial" w:cs="Arial"/>
                <w:color w:val="000000"/>
                <w:sz w:val="18"/>
                <w:szCs w:val="18"/>
              </w:rPr>
              <w:t>ап</w:t>
            </w:r>
            <w:proofErr w:type="spellEnd"/>
            <w:r w:rsidRPr="007F4EBE">
              <w:rPr>
                <w:rFonts w:ascii="Arial" w:eastAsia="Times New Roman" w:hAnsi="Arial" w:cs="Arial"/>
                <w:color w:val="000000"/>
                <w:sz w:val="18"/>
                <w:szCs w:val="18"/>
              </w:rPr>
              <w:fldChar w:fldCharType="begin"/>
            </w:r>
            <w:r w:rsidRPr="007F4EBE">
              <w:rPr>
                <w:rFonts w:ascii="Arial" w:eastAsia="Times New Roman" w:hAnsi="Arial" w:cs="Arial"/>
                <w:color w:val="000000"/>
                <w:sz w:val="18"/>
                <w:szCs w:val="18"/>
              </w:rPr>
              <w:instrText xml:space="preserve"> HYPERLINK "http://militera.lib.ru/science/sb_proryv_oborony/02.html" </w:instrText>
            </w:r>
            <w:r w:rsidRPr="007F4EBE">
              <w:rPr>
                <w:rFonts w:ascii="Arial" w:eastAsia="Times New Roman" w:hAnsi="Arial" w:cs="Arial"/>
                <w:color w:val="000000"/>
                <w:sz w:val="18"/>
                <w:szCs w:val="18"/>
              </w:rPr>
              <w:fldChar w:fldCharType="separate"/>
            </w:r>
            <w:r w:rsidRPr="007F4EBE">
              <w:rPr>
                <w:rFonts w:ascii="Arial" w:eastAsia="Times New Roman" w:hAnsi="Arial" w:cs="Arial"/>
                <w:color w:val="990000"/>
                <w:sz w:val="16"/>
              </w:rPr>
              <w:t>{10}</w:t>
            </w:r>
            <w:r w:rsidRPr="007F4EBE">
              <w:rPr>
                <w:rFonts w:ascii="Arial" w:eastAsia="Times New Roman" w:hAnsi="Arial" w:cs="Arial"/>
                <w:color w:val="000000"/>
                <w:sz w:val="18"/>
                <w:szCs w:val="18"/>
              </w:rPr>
              <w:fldChar w:fldCharType="end"/>
            </w:r>
            <w:r w:rsidRPr="007F4EBE">
              <w:rPr>
                <w:rFonts w:ascii="Arial" w:eastAsia="Times New Roman" w:hAnsi="Arial" w:cs="Arial"/>
                <w:color w:val="000000"/>
                <w:sz w:val="18"/>
                <w:szCs w:val="18"/>
              </w:rPr>
              <w:t xml:space="preserve">, 1189 </w:t>
            </w:r>
            <w:proofErr w:type="spellStart"/>
            <w:r w:rsidRPr="007F4EBE">
              <w:rPr>
                <w:rFonts w:ascii="Arial" w:eastAsia="Times New Roman" w:hAnsi="Arial" w:cs="Arial"/>
                <w:color w:val="000000"/>
                <w:sz w:val="18"/>
                <w:szCs w:val="18"/>
              </w:rPr>
              <w:t>иптап</w:t>
            </w:r>
            <w:proofErr w:type="spellEnd"/>
            <w:r w:rsidRPr="007F4EBE">
              <w:rPr>
                <w:rFonts w:ascii="Arial" w:eastAsia="Times New Roman" w:hAnsi="Arial" w:cs="Arial"/>
                <w:color w:val="000000"/>
                <w:sz w:val="18"/>
                <w:szCs w:val="18"/>
              </w:rPr>
              <w:t xml:space="preserve">, 3/317 </w:t>
            </w:r>
            <w:proofErr w:type="spellStart"/>
            <w:r w:rsidRPr="007F4EBE">
              <w:rPr>
                <w:rFonts w:ascii="Arial" w:eastAsia="Times New Roman" w:hAnsi="Arial" w:cs="Arial"/>
                <w:color w:val="000000"/>
                <w:sz w:val="18"/>
                <w:szCs w:val="18"/>
              </w:rPr>
              <w:t>ап</w:t>
            </w:r>
            <w:proofErr w:type="spellEnd"/>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1166 пап</w:t>
            </w:r>
            <w:hyperlink r:id="rId11" w:history="1">
              <w:r w:rsidRPr="007F4EBE">
                <w:rPr>
                  <w:rFonts w:ascii="Arial" w:eastAsia="Times New Roman" w:hAnsi="Arial" w:cs="Arial"/>
                  <w:color w:val="990000"/>
                  <w:sz w:val="16"/>
                </w:rPr>
                <w:t>{11}</w:t>
              </w:r>
            </w:hyperlink>
            <w:r w:rsidRPr="007F4EBE">
              <w:rPr>
                <w:rFonts w:ascii="Arial" w:eastAsia="Times New Roman" w:hAnsi="Arial" w:cs="Arial"/>
                <w:color w:val="000000"/>
                <w:sz w:val="18"/>
                <w:szCs w:val="18"/>
              </w:rPr>
              <w:t xml:space="preserve">, 86 </w:t>
            </w:r>
            <w:proofErr w:type="spellStart"/>
            <w:r w:rsidRPr="007F4EBE">
              <w:rPr>
                <w:rFonts w:ascii="Arial" w:eastAsia="Times New Roman" w:hAnsi="Arial" w:cs="Arial"/>
                <w:color w:val="000000"/>
                <w:sz w:val="18"/>
                <w:szCs w:val="18"/>
              </w:rPr>
              <w:t>гв</w:t>
            </w:r>
            <w:proofErr w:type="spellEnd"/>
            <w:r w:rsidRPr="007F4EBE">
              <w:rPr>
                <w:rFonts w:ascii="Arial" w:eastAsia="Times New Roman" w:hAnsi="Arial" w:cs="Arial"/>
                <w:color w:val="000000"/>
                <w:sz w:val="18"/>
                <w:szCs w:val="18"/>
              </w:rPr>
              <w:t xml:space="preserve">. </w:t>
            </w:r>
            <w:proofErr w:type="spellStart"/>
            <w:r w:rsidRPr="007F4EBE">
              <w:rPr>
                <w:rFonts w:ascii="Arial" w:eastAsia="Times New Roman" w:hAnsi="Arial" w:cs="Arial"/>
                <w:color w:val="000000"/>
                <w:sz w:val="18"/>
                <w:szCs w:val="18"/>
              </w:rPr>
              <w:t>мп</w:t>
            </w:r>
            <w:proofErr w:type="spellEnd"/>
          </w:p>
        </w:tc>
      </w:tr>
      <w:tr w:rsidR="007F4EBE" w:rsidRPr="007F4EBE" w:rsidTr="007F4EBE">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b/>
                <w:bCs/>
                <w:color w:val="000000"/>
                <w:sz w:val="18"/>
                <w:szCs w:val="18"/>
              </w:rPr>
            </w:pP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 xml:space="preserve">216 </w:t>
            </w:r>
            <w:proofErr w:type="spellStart"/>
            <w:r w:rsidRPr="007F4EBE">
              <w:rPr>
                <w:rFonts w:ascii="Arial" w:eastAsia="Times New Roman" w:hAnsi="Arial" w:cs="Arial"/>
                <w:b/>
                <w:bCs/>
                <w:color w:val="000000"/>
                <w:sz w:val="18"/>
                <w:szCs w:val="18"/>
              </w:rPr>
              <w:t>сп</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108 </w:t>
            </w:r>
            <w:proofErr w:type="spellStart"/>
            <w:r w:rsidRPr="007F4EBE">
              <w:rPr>
                <w:rFonts w:ascii="Arial" w:eastAsia="Times New Roman" w:hAnsi="Arial" w:cs="Arial"/>
                <w:color w:val="000000"/>
                <w:sz w:val="18"/>
                <w:szCs w:val="18"/>
              </w:rPr>
              <w:t>мп</w:t>
            </w:r>
            <w:proofErr w:type="spellEnd"/>
            <w:r w:rsidRPr="007F4EBE">
              <w:rPr>
                <w:rFonts w:ascii="Arial" w:eastAsia="Times New Roman" w:hAnsi="Arial" w:cs="Arial"/>
                <w:color w:val="000000"/>
                <w:sz w:val="18"/>
                <w:szCs w:val="18"/>
              </w:rPr>
              <w:t xml:space="preserve">, 1/317 </w:t>
            </w:r>
            <w:proofErr w:type="spellStart"/>
            <w:r w:rsidRPr="007F4EBE">
              <w:rPr>
                <w:rFonts w:ascii="Arial" w:eastAsia="Times New Roman" w:hAnsi="Arial" w:cs="Arial"/>
                <w:color w:val="000000"/>
                <w:sz w:val="18"/>
                <w:szCs w:val="18"/>
              </w:rPr>
              <w:t>ап</w:t>
            </w:r>
            <w:proofErr w:type="spellEnd"/>
          </w:p>
        </w:tc>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color w:val="000000"/>
                <w:sz w:val="18"/>
                <w:szCs w:val="18"/>
              </w:rPr>
            </w:pPr>
          </w:p>
        </w:tc>
      </w:tr>
      <w:tr w:rsidR="007F4EBE" w:rsidRPr="007F4EBE" w:rsidTr="007F4EBE">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b/>
                <w:bCs/>
                <w:color w:val="000000"/>
                <w:sz w:val="18"/>
                <w:szCs w:val="18"/>
              </w:rPr>
            </w:pP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b/>
                <w:bCs/>
                <w:color w:val="000000"/>
                <w:sz w:val="18"/>
                <w:szCs w:val="18"/>
              </w:rPr>
            </w:pPr>
            <w:r w:rsidRPr="007F4EBE">
              <w:rPr>
                <w:rFonts w:ascii="Arial" w:eastAsia="Times New Roman" w:hAnsi="Arial" w:cs="Arial"/>
                <w:b/>
                <w:bCs/>
                <w:color w:val="000000"/>
                <w:sz w:val="18"/>
                <w:szCs w:val="18"/>
              </w:rPr>
              <w:t xml:space="preserve">207 </w:t>
            </w:r>
            <w:proofErr w:type="spellStart"/>
            <w:r w:rsidRPr="007F4EBE">
              <w:rPr>
                <w:rFonts w:ascii="Arial" w:eastAsia="Times New Roman" w:hAnsi="Arial" w:cs="Arial"/>
                <w:b/>
                <w:bCs/>
                <w:color w:val="000000"/>
                <w:sz w:val="18"/>
                <w:szCs w:val="18"/>
              </w:rPr>
              <w:t>сп</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7F4EBE" w:rsidRPr="007F4EBE" w:rsidRDefault="007F4EBE" w:rsidP="007F4EBE">
            <w:pPr>
              <w:spacing w:before="150" w:after="150" w:line="240" w:lineRule="auto"/>
              <w:rPr>
                <w:rFonts w:ascii="Arial" w:eastAsia="Times New Roman" w:hAnsi="Arial" w:cs="Arial"/>
                <w:color w:val="000000"/>
                <w:sz w:val="18"/>
                <w:szCs w:val="18"/>
              </w:rPr>
            </w:pPr>
            <w:r w:rsidRPr="007F4EBE">
              <w:rPr>
                <w:rFonts w:ascii="Arial" w:eastAsia="Times New Roman" w:hAnsi="Arial" w:cs="Arial"/>
                <w:color w:val="000000"/>
                <w:sz w:val="18"/>
                <w:szCs w:val="18"/>
              </w:rPr>
              <w:t xml:space="preserve">331 </w:t>
            </w:r>
            <w:proofErr w:type="spellStart"/>
            <w:r w:rsidRPr="007F4EBE">
              <w:rPr>
                <w:rFonts w:ascii="Arial" w:eastAsia="Times New Roman" w:hAnsi="Arial" w:cs="Arial"/>
                <w:color w:val="000000"/>
                <w:sz w:val="18"/>
                <w:szCs w:val="18"/>
              </w:rPr>
              <w:t>гап</w:t>
            </w:r>
            <w:proofErr w:type="spellEnd"/>
            <w:r w:rsidRPr="007F4EBE">
              <w:rPr>
                <w:rFonts w:ascii="Arial" w:eastAsia="Times New Roman" w:hAnsi="Arial" w:cs="Arial"/>
                <w:color w:val="000000"/>
                <w:sz w:val="18"/>
                <w:szCs w:val="18"/>
              </w:rPr>
              <w:t>,</w:t>
            </w:r>
            <w:hyperlink r:id="rId12" w:history="1">
              <w:r w:rsidRPr="007F4EBE">
                <w:rPr>
                  <w:rFonts w:ascii="Arial" w:eastAsia="Times New Roman" w:hAnsi="Arial" w:cs="Arial"/>
                  <w:color w:val="990000"/>
                  <w:sz w:val="16"/>
                </w:rPr>
                <w:t>{12}</w:t>
              </w:r>
            </w:hyperlink>
            <w:r w:rsidRPr="007F4EBE">
              <w:rPr>
                <w:rFonts w:ascii="Arial" w:eastAsia="Times New Roman" w:hAnsi="Arial" w:cs="Arial"/>
                <w:color w:val="000000"/>
                <w:sz w:val="18"/>
              </w:rPr>
              <w:t> </w:t>
            </w:r>
            <w:r w:rsidRPr="007F4EBE">
              <w:rPr>
                <w:rFonts w:ascii="Arial" w:eastAsia="Times New Roman" w:hAnsi="Arial" w:cs="Arial"/>
                <w:color w:val="000000"/>
                <w:sz w:val="18"/>
                <w:szCs w:val="18"/>
              </w:rPr>
              <w:t xml:space="preserve">1180 </w:t>
            </w:r>
            <w:proofErr w:type="spellStart"/>
            <w:r w:rsidRPr="007F4EBE">
              <w:rPr>
                <w:rFonts w:ascii="Arial" w:eastAsia="Times New Roman" w:hAnsi="Arial" w:cs="Arial"/>
                <w:color w:val="000000"/>
                <w:sz w:val="18"/>
                <w:szCs w:val="18"/>
              </w:rPr>
              <w:t>иптап</w:t>
            </w:r>
            <w:proofErr w:type="spellEnd"/>
            <w:r w:rsidRPr="007F4EBE">
              <w:rPr>
                <w:rFonts w:ascii="Arial" w:eastAsia="Times New Roman" w:hAnsi="Arial" w:cs="Arial"/>
                <w:color w:val="000000"/>
                <w:sz w:val="18"/>
                <w:szCs w:val="18"/>
              </w:rPr>
              <w:t xml:space="preserve">, 2/317 </w:t>
            </w:r>
            <w:proofErr w:type="spellStart"/>
            <w:r w:rsidRPr="007F4EBE">
              <w:rPr>
                <w:rFonts w:ascii="Arial" w:eastAsia="Times New Roman" w:hAnsi="Arial" w:cs="Arial"/>
                <w:color w:val="000000"/>
                <w:sz w:val="18"/>
                <w:szCs w:val="18"/>
              </w:rPr>
              <w:t>ап</w:t>
            </w:r>
            <w:proofErr w:type="spellEnd"/>
          </w:p>
        </w:tc>
        <w:tc>
          <w:tcPr>
            <w:tcW w:w="0" w:type="auto"/>
            <w:vMerge/>
            <w:tcBorders>
              <w:top w:val="single" w:sz="6" w:space="0" w:color="666666"/>
              <w:left w:val="single" w:sz="6" w:space="0" w:color="666666"/>
              <w:bottom w:val="single" w:sz="6" w:space="0" w:color="666666"/>
              <w:right w:val="single" w:sz="6" w:space="0" w:color="666666"/>
            </w:tcBorders>
            <w:shd w:val="clear" w:color="auto" w:fill="F9F9F9"/>
            <w:vAlign w:val="center"/>
            <w:hideMark/>
          </w:tcPr>
          <w:p w:rsidR="007F4EBE" w:rsidRPr="007F4EBE" w:rsidRDefault="007F4EBE" w:rsidP="007F4EBE">
            <w:pPr>
              <w:spacing w:after="0" w:line="240" w:lineRule="auto"/>
              <w:rPr>
                <w:rFonts w:ascii="Arial" w:eastAsia="Times New Roman" w:hAnsi="Arial" w:cs="Arial"/>
                <w:color w:val="000000"/>
                <w:sz w:val="18"/>
                <w:szCs w:val="18"/>
              </w:rPr>
            </w:pPr>
          </w:p>
        </w:tc>
      </w:tr>
    </w:tbl>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Таким образом, в стрелковых полках обеих дивизий создавались артиллерийские группы поддержки пехоты, что позволяло командирам полков массировать огонь артиллерии на избранных направлениях и активно воздействовать на ход боя. Часть артиллерии была выделена для действия в качестве орудий сопровождения пехоты и танков. Для ведения контрбатарейной борьбы, подавления опорных пунктов в глубине обороны противника, поражения резервов и воспрещения маневра ими в 293-й и 76-й стрелковых дивизиях были созданы артиллерийские группы дальнего действия. В руках командиров дивизий находились также гвардейские минометные полки для ведения огня по опорным пунктам в ближайшей глубине обороны противника. Это позволяло командирам дивизий также массировать огонь артиллерии на важнейших направлениях.</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Планами артиллерийского наступления предусматривалось частичное перераспределение артиллерии в ходе боя. Так, например, в 293-й стрелковой дивизии с выходом стрелковых полков на рубеж ближайших задач, 274-й гаубичный артиллерийский полк из состава группы поддержки пехоты 1034-го стрелкового полка переходил в распоряжение командира дивизии. В связи с тем, что 1036-й стрелковый полк после выполнения задачи дня выводился во второй эшелон дивизии, артиллерия его группы поддержки пехоты </w:t>
      </w:r>
      <w:proofErr w:type="spellStart"/>
      <w:r w:rsidRPr="007F4EBE">
        <w:rPr>
          <w:rFonts w:ascii="Cambria" w:eastAsia="Times New Roman" w:hAnsi="Cambria" w:cs="Times New Roman"/>
          <w:color w:val="444444"/>
        </w:rPr>
        <w:t>переподчинялась</w:t>
      </w:r>
      <w:proofErr w:type="spellEnd"/>
      <w:r w:rsidRPr="007F4EBE">
        <w:rPr>
          <w:rFonts w:ascii="Cambria" w:eastAsia="Times New Roman" w:hAnsi="Cambria" w:cs="Times New Roman"/>
          <w:color w:val="444444"/>
        </w:rPr>
        <w:t xml:space="preserve"> командиру 1,034-го стрелкового полка. В 76-й стрелковой дивизии с выходом стрелковых полков на рубеж ближайшей задачи 1189-й истребительно-противотанковый артиллерийский полк выводился из состава группы поддержки пехоты 93-го стрелкового полка и переходил в распоряжение командира дивизии; остальная артиллерия групп поддержки пехоты </w:t>
      </w:r>
      <w:proofErr w:type="spellStart"/>
      <w:r w:rsidRPr="007F4EBE">
        <w:rPr>
          <w:rFonts w:ascii="Cambria" w:eastAsia="Times New Roman" w:hAnsi="Cambria" w:cs="Times New Roman"/>
          <w:color w:val="444444"/>
        </w:rPr>
        <w:t>переподчинялась</w:t>
      </w:r>
      <w:proofErr w:type="spellEnd"/>
      <w:r w:rsidRPr="007F4EBE">
        <w:rPr>
          <w:rFonts w:ascii="Cambria" w:eastAsia="Times New Roman" w:hAnsi="Cambria" w:cs="Times New Roman"/>
          <w:color w:val="444444"/>
        </w:rPr>
        <w:t xml:space="preserve"> командирам стрелковых полков. </w:t>
      </w:r>
      <w:r w:rsidRPr="007F4EBE">
        <w:rPr>
          <w:rFonts w:ascii="Calibri" w:eastAsia="Times New Roman" w:hAnsi="Calibri" w:cs="Calibri"/>
          <w:color w:val="666666"/>
          <w:sz w:val="16"/>
        </w:rPr>
        <w:t>[25]</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Таким образом, группы артиллерии дальнего действия в стрелковых дивизиях в ходе боя усиливались, а большая часть артиллерии групп поддержки пехоты </w:t>
      </w:r>
      <w:proofErr w:type="spellStart"/>
      <w:r w:rsidRPr="007F4EBE">
        <w:rPr>
          <w:rFonts w:ascii="Cambria" w:eastAsia="Times New Roman" w:hAnsi="Cambria" w:cs="Times New Roman"/>
          <w:color w:val="444444"/>
        </w:rPr>
        <w:t>переподчинялась</w:t>
      </w:r>
      <w:proofErr w:type="spellEnd"/>
      <w:r w:rsidRPr="007F4EBE">
        <w:rPr>
          <w:rFonts w:ascii="Cambria" w:eastAsia="Times New Roman" w:hAnsi="Cambria" w:cs="Times New Roman"/>
          <w:color w:val="444444"/>
        </w:rPr>
        <w:t xml:space="preserve"> командирам стрелковых полков. Это позволяло командирам стрелковых полков и дивизий огнем артиллерии активно воздействовать на ход боя частей и подразделений.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Поставленные артиллерии задачи можно рассмотреть на примере 293-й стрелковой дивизии; они сводились к следующему:</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подавить и уничтожить огневые точки и живую силу противника на переднем крае и в глубине его обороны;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разрушить дзоты и инженерные сооружения на переднем крае обороны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 не допустить огневого фланкирования с направлений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196,7,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207,8;</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 xml:space="preserve">— не допустить скопления и контратак противника с направлений: овраг северо-западнее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196,7;</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 быть готовой к отражению атак танков противника с направлений: дорога </w:t>
      </w:r>
      <w:proofErr w:type="spellStart"/>
      <w:r w:rsidRPr="007F4EBE">
        <w:rPr>
          <w:rFonts w:ascii="Cambria" w:eastAsia="Times New Roman" w:hAnsi="Cambria" w:cs="Times New Roman"/>
          <w:color w:val="444444"/>
        </w:rPr>
        <w:t>Распопинская</w:t>
      </w:r>
      <w:proofErr w:type="spellEnd"/>
      <w:r w:rsidRPr="007F4EBE">
        <w:rPr>
          <w:rFonts w:ascii="Cambria" w:eastAsia="Times New Roman" w:hAnsi="Cambria" w:cs="Times New Roman"/>
          <w:color w:val="444444"/>
        </w:rPr>
        <w:t xml:space="preserve"> — </w:t>
      </w:r>
      <w:proofErr w:type="spellStart"/>
      <w:r w:rsidRPr="007F4EBE">
        <w:rPr>
          <w:rFonts w:ascii="Cambria" w:eastAsia="Times New Roman" w:hAnsi="Cambria" w:cs="Times New Roman"/>
          <w:color w:val="444444"/>
        </w:rPr>
        <w:t>Караженский</w:t>
      </w:r>
      <w:proofErr w:type="spellEnd"/>
      <w:r w:rsidRPr="007F4EBE">
        <w:rPr>
          <w:rFonts w:ascii="Cambria" w:eastAsia="Times New Roman" w:hAnsi="Cambria" w:cs="Times New Roman"/>
          <w:color w:val="444444"/>
        </w:rPr>
        <w:t xml:space="preserve"> </w:t>
      </w:r>
      <w:proofErr w:type="gramStart"/>
      <w:r w:rsidRPr="007F4EBE">
        <w:rPr>
          <w:rFonts w:ascii="Cambria" w:eastAsia="Times New Roman" w:hAnsi="Cambria" w:cs="Times New Roman"/>
          <w:color w:val="444444"/>
        </w:rPr>
        <w:t>Громки</w:t>
      </w:r>
      <w:proofErr w:type="gram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207,8,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196,7;</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 методом последовательного сосредоточения огня сопровождать танки до рубежа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188,1, Громки.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Артиллерийско-противотанковый резерв 293-й стрелковой дивизии в исходном положении для наступления располагался на южной окраине </w:t>
      </w:r>
      <w:proofErr w:type="spellStart"/>
      <w:r w:rsidRPr="007F4EBE">
        <w:rPr>
          <w:rFonts w:ascii="Cambria" w:eastAsia="Times New Roman" w:hAnsi="Cambria" w:cs="Times New Roman"/>
          <w:color w:val="444444"/>
        </w:rPr>
        <w:t>Пузинский</w:t>
      </w:r>
      <w:proofErr w:type="spellEnd"/>
      <w:r w:rsidRPr="007F4EBE">
        <w:rPr>
          <w:rFonts w:ascii="Cambria" w:eastAsia="Times New Roman" w:hAnsi="Cambria" w:cs="Times New Roman"/>
          <w:color w:val="444444"/>
        </w:rPr>
        <w:t xml:space="preserve"> и 76-й стрелковой дивизии — на южной окраине </w:t>
      </w:r>
      <w:proofErr w:type="spellStart"/>
      <w:r w:rsidRPr="007F4EBE">
        <w:rPr>
          <w:rFonts w:ascii="Cambria" w:eastAsia="Times New Roman" w:hAnsi="Cambria" w:cs="Times New Roman"/>
          <w:color w:val="444444"/>
        </w:rPr>
        <w:t>Поднижний</w:t>
      </w:r>
      <w:proofErr w:type="spellEnd"/>
      <w:r w:rsidRPr="007F4EBE">
        <w:rPr>
          <w:rFonts w:ascii="Cambria" w:eastAsia="Times New Roman" w:hAnsi="Cambria" w:cs="Times New Roman"/>
          <w:color w:val="444444"/>
        </w:rPr>
        <w:t>. Артиллерийско-противотанковые резервы также привлекались к участию в артиллерийской подготовке атаки. С началом атаки они должны были двигаться совместно с общевойсковыми резервами за боевыми порядками стрелковых полков на направлении главных ударов дивизий и быть в готовности отразить контратаки танков противника с танкоопасных направлений. Это способствовало успешному отражению контратак танков противника в ходе наступления и содействовало прочному закреплению частями дивизий захваченных рубежей.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Использование танков и самоходно-артиллерийских установок.</w:t>
      </w:r>
      <w:r w:rsidRPr="007F4EBE">
        <w:rPr>
          <w:rFonts w:ascii="Cambria" w:eastAsia="Times New Roman" w:hAnsi="Cambria" w:cs="Times New Roman"/>
          <w:color w:val="444444"/>
        </w:rPr>
        <w:t> Танковые полки, приданные на усиление, в обеих дивизиях использовались в качестве танков непосредственной поддержки пехоты.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proofErr w:type="gramStart"/>
      <w:r w:rsidRPr="007F4EBE">
        <w:rPr>
          <w:rFonts w:ascii="Cambria" w:eastAsia="Times New Roman" w:hAnsi="Cambria" w:cs="Times New Roman"/>
          <w:color w:val="444444"/>
        </w:rPr>
        <w:t xml:space="preserve">2-му гвардейскому тяжелому танковому полку (21 танк КВ) командир 293-й стрелковой дивизии поставил задачу: в ночь перед атакой занять исходные позиции на юго-западной окраине </w:t>
      </w:r>
      <w:proofErr w:type="spellStart"/>
      <w:r w:rsidRPr="007F4EBE">
        <w:rPr>
          <w:rFonts w:ascii="Cambria" w:eastAsia="Times New Roman" w:hAnsi="Cambria" w:cs="Times New Roman"/>
          <w:color w:val="444444"/>
        </w:rPr>
        <w:t>Пузинский</w:t>
      </w:r>
      <w:proofErr w:type="spellEnd"/>
      <w:r w:rsidRPr="007F4EBE">
        <w:rPr>
          <w:rFonts w:ascii="Cambria" w:eastAsia="Times New Roman" w:hAnsi="Cambria" w:cs="Times New Roman"/>
          <w:color w:val="444444"/>
        </w:rPr>
        <w:t xml:space="preserve">; с началом атаки подавить огневые точки и живую силу на переднем крае обороны противника и во взаимодействии с 1034-м стрелковым полком наступать в направлении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Громки, </w:t>
      </w:r>
      <w:proofErr w:type="spellStart"/>
      <w:r w:rsidRPr="007F4EBE">
        <w:rPr>
          <w:rFonts w:ascii="Cambria" w:eastAsia="Times New Roman" w:hAnsi="Cambria" w:cs="Times New Roman"/>
          <w:color w:val="444444"/>
        </w:rPr>
        <w:t>отм</w:t>
      </w:r>
      <w:proofErr w:type="spellEnd"/>
      <w:r w:rsidRPr="007F4EBE">
        <w:rPr>
          <w:rFonts w:ascii="Cambria" w:eastAsia="Times New Roman" w:hAnsi="Cambria" w:cs="Times New Roman"/>
          <w:color w:val="444444"/>
        </w:rPr>
        <w:t>. 185,9.</w:t>
      </w:r>
      <w:proofErr w:type="gramEnd"/>
      <w:r w:rsidRPr="007F4EBE">
        <w:rPr>
          <w:rFonts w:ascii="Cambria" w:eastAsia="Times New Roman" w:hAnsi="Cambria" w:cs="Times New Roman"/>
          <w:color w:val="444444"/>
        </w:rPr>
        <w:t xml:space="preserve"> К исходу дня полк должен был сосредоточиться в районе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xml:space="preserve"> и поступить в резерв командующего 21-й армией.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4-му гвардейскому тяжелому танковому полку в таком же составе, приданному на усиление 76-й стрелковой дивизии, приказывалось исходные позиции занять на юго-восточной окраине </w:t>
      </w:r>
      <w:proofErr w:type="spellStart"/>
      <w:r w:rsidRPr="007F4EBE">
        <w:rPr>
          <w:rFonts w:ascii="Cambria" w:eastAsia="Times New Roman" w:hAnsi="Cambria" w:cs="Times New Roman"/>
          <w:color w:val="444444"/>
        </w:rPr>
        <w:t>Поднижний</w:t>
      </w:r>
      <w:proofErr w:type="spellEnd"/>
      <w:r w:rsidRPr="007F4EBE">
        <w:rPr>
          <w:rFonts w:ascii="Cambria" w:eastAsia="Times New Roman" w:hAnsi="Cambria" w:cs="Times New Roman"/>
          <w:color w:val="444444"/>
        </w:rPr>
        <w:t xml:space="preserve"> и во взаимодействии с 207-м стрелковым полком наступать в </w:t>
      </w:r>
      <w:r w:rsidRPr="007F4EBE">
        <w:rPr>
          <w:rFonts w:ascii="Calibri" w:eastAsia="Times New Roman" w:hAnsi="Calibri" w:cs="Calibri"/>
          <w:color w:val="666666"/>
          <w:sz w:val="16"/>
        </w:rPr>
        <w:t>[26]</w:t>
      </w:r>
      <w:r w:rsidRPr="007F4EBE">
        <w:rPr>
          <w:rFonts w:ascii="Cambria" w:eastAsia="Times New Roman" w:hAnsi="Cambria" w:cs="Times New Roman"/>
          <w:color w:val="444444"/>
        </w:rPr>
        <w:t xml:space="preserve"> направлении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218,8, </w:t>
      </w:r>
      <w:proofErr w:type="spellStart"/>
      <w:r w:rsidRPr="007F4EBE">
        <w:rPr>
          <w:rFonts w:ascii="Cambria" w:eastAsia="Times New Roman" w:hAnsi="Cambria" w:cs="Times New Roman"/>
          <w:color w:val="444444"/>
        </w:rPr>
        <w:t>Селиваново</w:t>
      </w:r>
      <w:proofErr w:type="spellEnd"/>
      <w:r w:rsidRPr="007F4EBE">
        <w:rPr>
          <w:rFonts w:ascii="Cambria" w:eastAsia="Times New Roman" w:hAnsi="Cambria" w:cs="Times New Roman"/>
          <w:color w:val="444444"/>
        </w:rPr>
        <w:t>. Одна танковая рота этого полка выделялась для совместных действий с общевойсковым резервом дивизии.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Средняя плотность танков непосредственной поддержки пехоты в полосе наступления 293-й стрелковой дивизии составляла 4,2, а в 76-й стрелковой дивизии — 5,2 единицы на 1 км фронта наступления, что было явно недостаточно. Но в силу того, что танки непосредственной поддержки пехоты использовались для наступления во взаимодействии с одним стрелковым полком на направлении главного удара дивизий, плотность танков на участке 1034-го стрелкового полка 293-й стрелковой дивизии составила 11,7 и на участке 207-го стрелкового полка 76-й стрелковой дивизии — 16 единиц на 1 км фронта. Такое массирование танков на направлении главного удара дивизий содействовало успеху наступления.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Таким образом, рассматривая решение командиров дивизий, можно сделать следующие выводы: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1. 293-я и 76-я стрелковые дивизии, наступая в первом эшелоне ударной группировки 21-й армии, наносили главные удары не смежными, а внешними флангами. Такое решение в тех конкретных условиях обстановки было наиболее целесообразным. Оно надежно обеспечивало фланги ударной группировки армии, позволяло осуществить более тесное взаимодействие с соседями, удары которых примыкали к участкам прорыва дивизий, и содействовало успешным действиям 4-го танкового корпуса, который вводился в сражение по двум маршрутам, пролегающим в полосах главных ударов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2. Боевые порядки дивизий и их частей строились в соответствии с приказом НКО № 306 от 8 октября 1942 г. в один эшелон, что обеспечивало большую силу первоначального удара и позволяло успешно прорвать неглубокую оборону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3. Командир 293-й стрелковой дивизии стрелковым полкам, действовавшим на направлении главного удара, определил более узкие полосы наступления, чем полку, наступавшему на второстепенном направлении. Это позволило создать решающее превосходство сил и средств над противником на направлении главного удара дивизии. Наступление полков 76-й стрелковой дивизии в равных по ширине полосах не </w:t>
      </w:r>
      <w:proofErr w:type="gramStart"/>
      <w:r w:rsidRPr="007F4EBE">
        <w:rPr>
          <w:rFonts w:ascii="Cambria" w:eastAsia="Times New Roman" w:hAnsi="Cambria" w:cs="Times New Roman"/>
          <w:color w:val="444444"/>
        </w:rPr>
        <w:t>отвечало требованию массирования сил на избранном направлении и было</w:t>
      </w:r>
      <w:proofErr w:type="gramEnd"/>
      <w:r w:rsidRPr="007F4EBE">
        <w:rPr>
          <w:rFonts w:ascii="Cambria" w:eastAsia="Times New Roman" w:hAnsi="Cambria" w:cs="Times New Roman"/>
          <w:color w:val="444444"/>
        </w:rPr>
        <w:t xml:space="preserve"> менее целесообразным.</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4. Артиллерийское наступление в дивизиях </w:t>
      </w:r>
      <w:proofErr w:type="gramStart"/>
      <w:r w:rsidRPr="007F4EBE">
        <w:rPr>
          <w:rFonts w:ascii="Cambria" w:eastAsia="Times New Roman" w:hAnsi="Cambria" w:cs="Times New Roman"/>
          <w:color w:val="444444"/>
        </w:rPr>
        <w:t>планировалось в масштабе армии и должно было</w:t>
      </w:r>
      <w:proofErr w:type="gramEnd"/>
      <w:r w:rsidRPr="007F4EBE">
        <w:rPr>
          <w:rFonts w:ascii="Cambria" w:eastAsia="Times New Roman" w:hAnsi="Cambria" w:cs="Times New Roman"/>
          <w:color w:val="444444"/>
        </w:rPr>
        <w:t xml:space="preserve"> осуществляться в соответствии с требованиями директивы Ставки Верховного Главнокомандования № 03 от 10 января 1942 г., что было положительными явлениями в артиллерийском обеспечении наступления войск.</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5. Наличие сравнительно сильных артиллерийских групп поддержки пехоты стрелковых полков позволяло командирам полков активно воздействовать на ход боя подразделений. Создание артиллерийских групп дальнего действия давало возможность командирам стрелковых дивизий массировать в ходе боя огонь артиллерии на наиболее важных направлениях. </w:t>
      </w:r>
      <w:r w:rsidRPr="007F4EBE">
        <w:rPr>
          <w:rFonts w:ascii="Calibri" w:eastAsia="Times New Roman" w:hAnsi="Calibri" w:cs="Calibri"/>
          <w:color w:val="666666"/>
          <w:sz w:val="16"/>
        </w:rPr>
        <w:t>[27]</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6. Выделение артиллерийских противотанковых резервов в дивизиях могло способствовать успешному отражению контратак танков противника и содействовать прочному закреплению захваченных рубежей.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7. Приданные на усиление дивизиям танковые полки использовались в качестве танков НПП на узких участках фронта в полосах наступления одного из стрелковых полков на направлении главных ударов дивизий, что позволило на отдельных направлениях создать сравнительно высокую плотность — до 16 танков на 1 км фронта. Такой метод использования танков обеспечивал их тесное взаимодействие с пехотой и значительно содействовал общему успеху наступления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Разведка.</w:t>
      </w:r>
      <w:r w:rsidRPr="007F4EBE">
        <w:rPr>
          <w:rFonts w:ascii="Cambria" w:eastAsia="Times New Roman" w:hAnsi="Cambria" w:cs="Times New Roman"/>
          <w:color w:val="444444"/>
        </w:rPr>
        <w:t xml:space="preserve"> В течение всего подготовительного периода велась усиленная разведка противника. Главной задачей разведки являлось уточнение переднего края обороны, характера оборонительных сооружений, огневой системы и группировки войск противника. Кроме обычных способов разведки в этих дивизиях проводилась и разведка боем. Так, например, 14 ноября в 17 часов в 293-й стрелковой дивизии была проведена успешная разведка боем силами усиленного стрелкового батальона на участке 1034-го стрелкового </w:t>
      </w:r>
      <w:r w:rsidRPr="007F4EBE">
        <w:rPr>
          <w:rFonts w:ascii="Cambria" w:eastAsia="Times New Roman" w:hAnsi="Cambria" w:cs="Times New Roman"/>
          <w:color w:val="444444"/>
        </w:rPr>
        <w:lastRenderedPageBreak/>
        <w:t>полка, а в полосе 76-й стрелковой дивизии — силами 93-го стрелкового полка, который атаковал противника и, продвинувшись на 300 м, улучшил свое исходное положение.</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18 ноября в полосе наступления дивизий была проведена разведка боем разведывательными отрядами, которые выделялись по одному от каждого стрелкового полка силою по одной — две стрелковых роты. В результате были уточнены система огня, начертание переднего края обороны и подтверждена группировка войск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Все эти мероприятия позволили тщательно изучить оборону противника, огневую систему и группировку его войск, что явилось одним из важнейших условий, обеспечивших успешное осуществление прорыва.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Организация управления и взаимодействия войск.</w:t>
      </w:r>
      <w:r w:rsidRPr="007F4EBE">
        <w:rPr>
          <w:rFonts w:ascii="Cambria" w:eastAsia="Times New Roman" w:hAnsi="Cambria" w:cs="Times New Roman"/>
          <w:color w:val="444444"/>
        </w:rPr>
        <w:t xml:space="preserve"> Вопросу организации взаимодействия и управления войсками в ходе подготовки наступления уделялось особенно большое внимание. Дивизиям предстояло прорывать подготовленную оборону противника. Успех боя зависел от того, насколько тесно будут согласованы усилия всех родов войск. Поэтому во время проведения боевой подготовки стрелковые подразделения и части в условиях, приближенных к </w:t>
      </w:r>
      <w:proofErr w:type="gramStart"/>
      <w:r w:rsidRPr="007F4EBE">
        <w:rPr>
          <w:rFonts w:ascii="Cambria" w:eastAsia="Times New Roman" w:hAnsi="Cambria" w:cs="Times New Roman"/>
          <w:color w:val="444444"/>
        </w:rPr>
        <w:t>боевым</w:t>
      </w:r>
      <w:proofErr w:type="gramEnd"/>
      <w:r w:rsidRPr="007F4EBE">
        <w:rPr>
          <w:rFonts w:ascii="Cambria" w:eastAsia="Times New Roman" w:hAnsi="Cambria" w:cs="Times New Roman"/>
          <w:color w:val="444444"/>
        </w:rPr>
        <w:t>, тренировались в слаженных действиях совместно с танками и артиллерией.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После принятия решения и постановки боевых задач, командиры дивизий на местности уточнили порядок организации взаимодействия. Командиры полков 7 ноября провели аналогичную работу с командирами батальонов, причем последние ставили задачи своим командирам рот в присутствии командиров полков. Особо тщательно была подготовлена и проведена командирская рекогносцировка на направлении главных ударов дивизий. </w:t>
      </w:r>
      <w:r w:rsidRPr="007F4EBE">
        <w:rPr>
          <w:rFonts w:ascii="Calibri" w:eastAsia="Times New Roman" w:hAnsi="Calibri" w:cs="Calibri"/>
          <w:color w:val="666666"/>
          <w:sz w:val="16"/>
        </w:rPr>
        <w:t>[28]</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соответствии с первоначальным планом операции стрелковые дивизии заняли исходное положение в готовности перейти в наступление 9 ноября 1942 г. Достаточное количество времени, выделенное на подготовку прорыва, а также тщательная организация взаимодействия обеспечили знание каждым расчетом пулемета, орудия, каждым экипажем танка и каждым солдатом своей задачи.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Для управления войсками в исходном положении и в начале наступления оборудовались командные и наблюдательные пункты.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Основным средством связи в исходном положении для наступления являлась телефонная связь. Однако все переговоры по телефону по вопросам предстоящего наступления запрещались, что содействовало сохранению втайне замысла предстоящего наступления. Проводная связь была организована не только по линии командных и наблюдательных пунктов командиров дивизий и командиров полков, но также и с соседними дивизиями, что позволяло осуществлять более тесное взаимодействие с ними. Для дублирования проводной связи использовались подвижные средства связи. На период наступления готовились также радиосредства.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Политическая работа</w:t>
      </w:r>
      <w:r w:rsidRPr="007F4EBE">
        <w:rPr>
          <w:rFonts w:ascii="Cambria" w:eastAsia="Times New Roman" w:hAnsi="Cambria" w:cs="Times New Roman"/>
          <w:color w:val="444444"/>
        </w:rPr>
        <w:t> в период подготовки наступления была направлена на успешное выполнение предстоящей боевой задачи.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 xml:space="preserve">В основу политической работы было положено воспитание у личного состава беззаветной любви и преданности Родине и Коммунистической партии, воспитание у него жгучей ненависти к фашистским захватчикам. В частях и подразделениях проводились беседы, политинформации и митинги. Командиры, политработники, партийные и комсомольские организации, агитаторы и пропагандисты </w:t>
      </w:r>
      <w:proofErr w:type="spellStart"/>
      <w:r w:rsidRPr="007F4EBE">
        <w:rPr>
          <w:rFonts w:ascii="Cambria" w:eastAsia="Times New Roman" w:hAnsi="Cambria" w:cs="Times New Roman"/>
          <w:color w:val="444444"/>
        </w:rPr>
        <w:t>мобилизовывали</w:t>
      </w:r>
      <w:proofErr w:type="spellEnd"/>
      <w:r w:rsidRPr="007F4EBE">
        <w:rPr>
          <w:rFonts w:ascii="Cambria" w:eastAsia="Times New Roman" w:hAnsi="Cambria" w:cs="Times New Roman"/>
          <w:color w:val="444444"/>
        </w:rPr>
        <w:t xml:space="preserve"> солдат и офицеров на боевые подвиги, укрепляли в них веру в грядущую победу.</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ходе подготовки к наступлению лучшие бойцы и офицеры, отличившиеся в боях с немецко-фашистскими захватчиками, вступали в ряды Коммунистической партии и ленинского комсомола. На собраниях и митингах бойцы клялись еще выше поднять свое боевое мастерство, усилить удары по ненавистному врагу.</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результате проведенной большой политической работы было обеспечено высокое политико-моральное состояние личного состава дивизий, огромный патриотический подъем, высокий наступательный порыв.</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Материальное обеспечение.</w:t>
      </w:r>
      <w:r w:rsidRPr="007F4EBE">
        <w:rPr>
          <w:rFonts w:ascii="Cambria" w:eastAsia="Times New Roman" w:hAnsi="Cambria" w:cs="Times New Roman"/>
          <w:color w:val="444444"/>
        </w:rPr>
        <w:t> В подготовительный период была проделана значительная работа по материально-техническому обеспечению частей дивизий. Несмотря на имеющиеся серьезные трудности (отсутствие дорог, наличие широкой реки, рассекавшей исходные районы дивизий, непрерывное воздействие вражеской авиации), к началу наступления были созданы необходимые запасы боеприпасов, продовольствия и горюче-смазочных материалов. </w:t>
      </w:r>
      <w:r w:rsidRPr="007F4EBE">
        <w:rPr>
          <w:rFonts w:ascii="Calibri" w:eastAsia="Times New Roman" w:hAnsi="Calibri" w:cs="Calibri"/>
          <w:color w:val="666666"/>
          <w:sz w:val="16"/>
        </w:rPr>
        <w:t>[29]</w:t>
      </w:r>
    </w:p>
    <w:p w:rsidR="007F4EBE" w:rsidRPr="007F4EBE" w:rsidRDefault="007F4EBE" w:rsidP="007F4EBE">
      <w:pPr>
        <w:shd w:val="clear" w:color="auto" w:fill="FBFBFB"/>
        <w:spacing w:before="300" w:after="300" w:line="255" w:lineRule="atLeast"/>
        <w:jc w:val="center"/>
        <w:outlineLvl w:val="4"/>
        <w:rPr>
          <w:rFonts w:ascii="Cambria" w:eastAsia="Times New Roman" w:hAnsi="Cambria" w:cs="Times New Roman"/>
          <w:smallCaps/>
          <w:color w:val="444444"/>
        </w:rPr>
      </w:pPr>
      <w:r w:rsidRPr="007F4EBE">
        <w:rPr>
          <w:rFonts w:ascii="Cambria" w:eastAsia="Times New Roman" w:hAnsi="Cambria" w:cs="Times New Roman"/>
          <w:smallCaps/>
          <w:color w:val="444444"/>
        </w:rPr>
        <w:t>* * *</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Как уже указывалось, предварительное распоряжение на наступление командиры 293-й и 76-й стрелковых дивизий получили от командующего армией 4 ноября. В течение ночей на 6, 7 и 8 ноября дивизии, при соблюдении всех мер маскировки, занимали исходное положение для наступления, производя при этом частичную перегруппировку частей и подразделений.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результате проведения больших подготовительных работ 293-я и 76-я стрелковые дивизии к началу наступления были полностью готовы к выполнению поставленных перед ними боевых задач.</w:t>
      </w:r>
    </w:p>
    <w:p w:rsidR="007F4EBE" w:rsidRPr="007F4EBE" w:rsidRDefault="007F4EBE" w:rsidP="007F4EBE">
      <w:pPr>
        <w:shd w:val="clear" w:color="auto" w:fill="FBFBFB"/>
        <w:spacing w:after="0" w:line="270" w:lineRule="atLeast"/>
        <w:jc w:val="center"/>
        <w:outlineLvl w:val="4"/>
        <w:rPr>
          <w:rFonts w:ascii="Cambria" w:eastAsia="Times New Roman" w:hAnsi="Cambria" w:cs="Times New Roman"/>
          <w:b/>
          <w:bCs/>
          <w:smallCaps/>
          <w:color w:val="444444"/>
          <w:sz w:val="24"/>
          <w:szCs w:val="24"/>
        </w:rPr>
      </w:pPr>
      <w:r w:rsidRPr="007F4EBE">
        <w:rPr>
          <w:rFonts w:ascii="Cambria" w:eastAsia="Times New Roman" w:hAnsi="Cambria" w:cs="Times New Roman"/>
          <w:b/>
          <w:bCs/>
          <w:smallCaps/>
          <w:color w:val="444444"/>
          <w:sz w:val="24"/>
          <w:szCs w:val="24"/>
        </w:rPr>
        <w:t>Ход боевых действий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b/>
          <w:bCs/>
          <w:color w:val="444444"/>
        </w:rPr>
        <w:t>Ход боевых действий по прорыву обороны противника 19–20 ноября 1942 г.</w:t>
      </w:r>
      <w:r w:rsidRPr="007F4EBE">
        <w:rPr>
          <w:rFonts w:ascii="Cambria" w:eastAsia="Times New Roman" w:hAnsi="Cambria" w:cs="Times New Roman"/>
          <w:color w:val="444444"/>
        </w:rPr>
        <w:t> (схема 5). 19 ноября в 7 часов 30 минут по общему сигналу с командного пункта армии началась артиллерийская подготовка атаки. После пятиминутного огневого налета всей артиллерии и минометов по живой силе и огневым средствам на переднем крае и в ближайшей глубине обороны артиллерия и минометы в течение часа вели огонь на подавление и разрушение огневых точек и инженерных сооружений противника, применяя ложные переносы огня. В 8 часов 50 минут был произведен последний огневой налет, продолжавшийся 15 минут. В последние пять минут этого огневого налета пехота открыла интенсивный ружейно-пулеметный огонь.</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В 8 часов 50 минут танки 2-го и 4-го гвардейских танковых полков прошли через боевые порядки пехоты 293-й и 76-й стрелковых дивизий. Артиллерия перенесла огонь в глубину обороны противника. Пехота и танки, ведя огонь с хода, перешли в атаку. Благодаря тому, что за время артиллерийской подготовки система огня и наблюдения противника была подавлена, части 293-й и 76-й стрелковых дивизий прорвали передний край обороны врага и, преодолевая упорное сопротивление подразделений 7-го и 89-го пехотных полков 13-й пехотной дивизии противника, продолжали продвижение в глубину его обороны.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К 13 часам части дивизий продвинулись на глубину 2–5 </w:t>
      </w:r>
      <w:proofErr w:type="gramStart"/>
      <w:r w:rsidRPr="007F4EBE">
        <w:rPr>
          <w:rFonts w:ascii="Cambria" w:eastAsia="Times New Roman" w:hAnsi="Cambria" w:cs="Times New Roman"/>
          <w:color w:val="444444"/>
        </w:rPr>
        <w:t>км</w:t>
      </w:r>
      <w:proofErr w:type="gramEnd"/>
      <w:r w:rsidRPr="007F4EBE">
        <w:rPr>
          <w:rFonts w:ascii="Cambria" w:eastAsia="Times New Roman" w:hAnsi="Cambria" w:cs="Times New Roman"/>
          <w:color w:val="444444"/>
        </w:rPr>
        <w:t xml:space="preserve"> и вышли на рубеж: 293-я стрелковая дивизия — северные скаты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северо-западные скаты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196,7; 76-я стрелковая дивизия — северные скаты высот 196,7 и 207,8.</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Таким образом, к 13 часам первого дня наступления части 293-й стрелковой дивизии, продвинувшись на 4–5 км в глубину обороны противника, завязали бои за его вторую оборонительную позицию. 76-я стрелковая дивизия имела меньший успех, но и она продвинулась на глубину до 3 км. В результате первая оборонительная позиция противника в полосе наступления обеих дивизий была прорвана.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Противник, потеряв свою первую позицию, сосредоточил основные усилия на удержание второй позиции главной полосы обороны и оказал наступавшим частям дивизий упорное сопротивление. В 13 часов вражеские войска предприняли две контратаки: одну силами до </w:t>
      </w:r>
      <w:r w:rsidRPr="007F4EBE">
        <w:rPr>
          <w:rFonts w:ascii="Calibri" w:eastAsia="Times New Roman" w:hAnsi="Calibri" w:cs="Calibri"/>
          <w:color w:val="666666"/>
          <w:sz w:val="16"/>
        </w:rPr>
        <w:t>[30]</w:t>
      </w:r>
      <w:r w:rsidRPr="007F4EBE">
        <w:rPr>
          <w:rFonts w:ascii="Cambria" w:eastAsia="Times New Roman" w:hAnsi="Cambria" w:cs="Times New Roman"/>
          <w:color w:val="444444"/>
        </w:rPr>
        <w:t> батальона пехоты с высоты 186,0 по стыку 1036-го и 1034-го стрелковых полков 293-й стрелковой дивизии и вторую силами одного пехотного батальона с танками с высоты 207,8 по правому флангу 216-го стрелкового полка 76-й стрелковой дивизии.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Следует отметить, что значительная часть артиллерии дивизий к этому времени отстала от боевых порядков пехоты и не смогла принять участия в отражении контратак противника. В 293-й стрелковой дивизии отставание артиллерии было более значительным, так как район расположения ее основных огневых позиций находился на северном берегу Дона. Это значительно затруднило борьбу пехоты с контратакующими резервами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13 часов с целью </w:t>
      </w:r>
      <w:proofErr w:type="gramStart"/>
      <w:r w:rsidRPr="007F4EBE">
        <w:rPr>
          <w:rFonts w:ascii="Cambria" w:eastAsia="Times New Roman" w:hAnsi="Cambria" w:cs="Times New Roman"/>
          <w:color w:val="444444"/>
        </w:rPr>
        <w:t>завершения прорыва главной полосы обороны противника</w:t>
      </w:r>
      <w:proofErr w:type="gramEnd"/>
      <w:r w:rsidRPr="007F4EBE">
        <w:rPr>
          <w:rFonts w:ascii="Cambria" w:eastAsia="Times New Roman" w:hAnsi="Cambria" w:cs="Times New Roman"/>
          <w:color w:val="444444"/>
        </w:rPr>
        <w:t xml:space="preserve"> и развития успеха решением командующего 21-й армией был введен в бой первый эшелон подвижной группы армии — 4-й танковый корпус. В полосе наступления 293-й стрелковой дивизии действовали войска правой колонны корпуса (69-я и 45-я танковые бригады) и в полосе 76-й стрелковой дивизии — левой колонны (102-я танковая и 4-я мотострелковая бригады).</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Совместно с войсками 4-го танкового корпуса части дивизий отразили контратаки противника и к исходу 19 ноября, преодолев его упорное сопротивление, вышли на рубеж </w:t>
      </w:r>
      <w:proofErr w:type="spellStart"/>
      <w:r w:rsidRPr="007F4EBE">
        <w:rPr>
          <w:rFonts w:ascii="Cambria" w:eastAsia="Times New Roman" w:hAnsi="Cambria" w:cs="Times New Roman"/>
          <w:color w:val="444444"/>
        </w:rPr>
        <w:t>сар</w:t>
      </w:r>
      <w:proofErr w:type="spellEnd"/>
      <w:r w:rsidRPr="007F4EBE">
        <w:rPr>
          <w:rFonts w:ascii="Cambria" w:eastAsia="Times New Roman" w:hAnsi="Cambria" w:cs="Times New Roman"/>
          <w:color w:val="444444"/>
        </w:rPr>
        <w:t xml:space="preserve">. (1,5 км северо-западнее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северные и восточные скаты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южные скаты высот: 196,7, 207,8 и 218,8. Части правой колонны 4-го танкового корпуса на этом рубеже обогнали наступающую пехоту 293-й стрелковой дивизии и начали успешное продвижение вперед. Уничтожив штабы двух пехотных полков 13-й пехотной дивизии противника в Громки, танковые части овладели населенным пунктом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xml:space="preserve"> и к </w:t>
      </w:r>
      <w:r w:rsidRPr="007F4EBE">
        <w:rPr>
          <w:rFonts w:ascii="Cambria" w:eastAsia="Times New Roman" w:hAnsi="Cambria" w:cs="Times New Roman"/>
          <w:color w:val="444444"/>
        </w:rPr>
        <w:lastRenderedPageBreak/>
        <w:t xml:space="preserve">исходу 19 ноября продолжали развивать наступление на </w:t>
      </w:r>
      <w:proofErr w:type="spellStart"/>
      <w:r w:rsidRPr="007F4EBE">
        <w:rPr>
          <w:rFonts w:ascii="Cambria" w:eastAsia="Times New Roman" w:hAnsi="Cambria" w:cs="Times New Roman"/>
          <w:color w:val="444444"/>
        </w:rPr>
        <w:t>Манойлин</w:t>
      </w:r>
      <w:proofErr w:type="spellEnd"/>
      <w:r w:rsidRPr="007F4EBE">
        <w:rPr>
          <w:rFonts w:ascii="Cambria" w:eastAsia="Times New Roman" w:hAnsi="Cambria" w:cs="Times New Roman"/>
          <w:color w:val="444444"/>
        </w:rPr>
        <w:t>. Части левой колонны 4-го танкового корпуса имели меньший успех и продолжали наступать в боевых порядках 76-й стрелковой дивизии.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16 часов 19 ноября распоряжением командующего армией в полосе наступления 76-й стрелковой дивизии был введен в бой 3-й гвардейский кавалерийский корпус. В связи с успешным продвижением частей правой колонны 4-го танкового корпуса и вводом 3-го гвардейского кавалерийского корпуса противник, опасаясь окружения и полного уничтожения своих войск, оборонявшихся перед фронтом 76-й стрелковой дивизии, в ночь на 20 ноября начал поспешно отводить их на юг.</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Таким образом, 293-я и 76-я стрелковые дивизии к 13 часам первого дня наступления прорвали первую позицию главной полосы обороны противника и, продвинувшись на глубину от 3 до 5 км, обеспечили условия для ввода в бой подвижной группы армии. Ввод в бой подвижной группы армии и стремительное продвижение ее правой колонны на </w:t>
      </w:r>
      <w:proofErr w:type="spellStart"/>
      <w:r w:rsidRPr="007F4EBE">
        <w:rPr>
          <w:rFonts w:ascii="Cambria" w:eastAsia="Times New Roman" w:hAnsi="Cambria" w:cs="Times New Roman"/>
          <w:color w:val="444444"/>
        </w:rPr>
        <w:t>Манойлин</w:t>
      </w:r>
      <w:proofErr w:type="spellEnd"/>
      <w:r w:rsidRPr="007F4EBE">
        <w:rPr>
          <w:rFonts w:ascii="Cambria" w:eastAsia="Times New Roman" w:hAnsi="Cambria" w:cs="Times New Roman"/>
          <w:color w:val="444444"/>
        </w:rPr>
        <w:t xml:space="preserve"> обусловили успешное развитие армейской операции. Однако в целом в итоге боев 19 ноября 293-я и 76-я стрелковые дивизии не выполнили поставленных им боевых задач и не сумели к исходу дня выйти на рубеж Рыбкин,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Селиваново</w:t>
      </w:r>
      <w:proofErr w:type="spellEnd"/>
      <w:r w:rsidRPr="007F4EBE">
        <w:rPr>
          <w:rFonts w:ascii="Cambria" w:eastAsia="Times New Roman" w:hAnsi="Cambria" w:cs="Times New Roman"/>
          <w:color w:val="444444"/>
        </w:rPr>
        <w:t>. </w:t>
      </w:r>
      <w:r w:rsidRPr="007F4EBE">
        <w:rPr>
          <w:rFonts w:ascii="Calibri" w:eastAsia="Times New Roman" w:hAnsi="Calibri" w:cs="Calibri"/>
          <w:color w:val="666666"/>
          <w:sz w:val="16"/>
        </w:rPr>
        <w:t>[32]</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Сосед справа — 63-я стрелковая дивизия, используя успех 293-й стрелковой дивизии, к 20 часам 19 ноября прорвал первую оборонительную позицию на своем левом фланге и, преодолевая сопротивление противника, продвинулся до 2 км. Сосед слева — 27-я стрелковая дивизия 65-й армии Донского фронта — также прорвал первую оборонительную позицию и вел к исходу 19 ноября бой за вторую позицию главной обороны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Части 293-й и 76-й стрелковых дивизий в течение ночи закрепляли захваченные рубежи, подтягивали артиллерию и тылы, пополнялись боеприпасами и вели разведку, готовясь с утра 20 ноября продолжать выполнение задачи первого дня наступления.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Как уже отмечалось выше, в результате успешных действий правой колонны 4-го танкового корпуса и ввода в бой 3-го гвардейского кавалерийского корпуса противник вынужден был под прикрытием отдельных подразделений начать поспешный отвод своих войск в полосе 76-й стрелковой дивизии. Поэтому с утра 20 ноября части 76-й стрелковой дивизии, сбивая подразделения прикрытия и свернувшись в колонны, перешли в преследование.</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полосе наступления 293-й стрелковой дивизии противник продолжал оказывать упорное сопротивление. Так, опорный пункт на высоте 186,0 был захвачен лишь после того, как по противнику, оборонявшемуся на этой высоте, были нанесены охватывающие удары частью сил 1036-го и 1032-го стрелковых полков в сочетании с ударом с фронта 1034-го стрелкового полка.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После захвата опорного пункта противника на высоте 186,0 части 293-й стрелковой дивизии к 11 часам 20 ноября овладели населенным пунктом </w:t>
      </w:r>
      <w:proofErr w:type="gramStart"/>
      <w:r w:rsidRPr="007F4EBE">
        <w:rPr>
          <w:rFonts w:ascii="Cambria" w:eastAsia="Times New Roman" w:hAnsi="Cambria" w:cs="Times New Roman"/>
          <w:color w:val="444444"/>
        </w:rPr>
        <w:t>Громки</w:t>
      </w:r>
      <w:proofErr w:type="gramEnd"/>
      <w:r w:rsidRPr="007F4EBE">
        <w:rPr>
          <w:rFonts w:ascii="Cambria" w:eastAsia="Times New Roman" w:hAnsi="Cambria" w:cs="Times New Roman"/>
          <w:color w:val="444444"/>
        </w:rPr>
        <w:t xml:space="preserve"> и вышли на рубеж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193,7 южная окраина Громки, </w:t>
      </w:r>
      <w:proofErr w:type="spellStart"/>
      <w:r w:rsidRPr="007F4EBE">
        <w:rPr>
          <w:rFonts w:ascii="Cambria" w:eastAsia="Times New Roman" w:hAnsi="Cambria" w:cs="Times New Roman"/>
          <w:color w:val="444444"/>
        </w:rPr>
        <w:t>сар</w:t>
      </w:r>
      <w:proofErr w:type="spellEnd"/>
      <w:r w:rsidRPr="007F4EBE">
        <w:rPr>
          <w:rFonts w:ascii="Cambria" w:eastAsia="Times New Roman" w:hAnsi="Cambria" w:cs="Times New Roman"/>
          <w:color w:val="444444"/>
        </w:rPr>
        <w:t xml:space="preserve">. (2 км юго-западнее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196,7). На этом рубеже противник силою до пехотного полка 15-й пехотной дивизии оказал ожесточенное </w:t>
      </w:r>
      <w:proofErr w:type="gramStart"/>
      <w:r w:rsidRPr="007F4EBE">
        <w:rPr>
          <w:rFonts w:ascii="Cambria" w:eastAsia="Times New Roman" w:hAnsi="Cambria" w:cs="Times New Roman"/>
          <w:color w:val="444444"/>
        </w:rPr>
        <w:t>сопротивление</w:t>
      </w:r>
      <w:proofErr w:type="gramEnd"/>
      <w:r w:rsidRPr="007F4EBE">
        <w:rPr>
          <w:rFonts w:ascii="Cambria" w:eastAsia="Times New Roman" w:hAnsi="Cambria" w:cs="Times New Roman"/>
          <w:color w:val="444444"/>
        </w:rPr>
        <w:t xml:space="preserve"> наступавшим частям дивизии, имея целью обеспечить правый фланг своей </w:t>
      </w:r>
      <w:proofErr w:type="spellStart"/>
      <w:r w:rsidRPr="007F4EBE">
        <w:rPr>
          <w:rFonts w:ascii="Cambria" w:eastAsia="Times New Roman" w:hAnsi="Cambria" w:cs="Times New Roman"/>
          <w:color w:val="444444"/>
        </w:rPr>
        <w:lastRenderedPageBreak/>
        <w:t>распопинской</w:t>
      </w:r>
      <w:proofErr w:type="spellEnd"/>
      <w:r w:rsidRPr="007F4EBE">
        <w:rPr>
          <w:rFonts w:ascii="Cambria" w:eastAsia="Times New Roman" w:hAnsi="Cambria" w:cs="Times New Roman"/>
          <w:color w:val="444444"/>
        </w:rPr>
        <w:t xml:space="preserve"> группировки, которой уже к этому времени создалась угроза окружения. </w:t>
      </w:r>
      <w:proofErr w:type="gramStart"/>
      <w:r w:rsidRPr="007F4EBE">
        <w:rPr>
          <w:rFonts w:ascii="Cambria" w:eastAsia="Times New Roman" w:hAnsi="Cambria" w:cs="Times New Roman"/>
          <w:color w:val="444444"/>
        </w:rPr>
        <w:t xml:space="preserve">Стремясь вернуть населенный пункт Громки, противник предпринял две контратаки: одну — силами до батальона пехоты с танками в направлении на Громки на фронте 1034-го стрелкового полка и вторую — свыше пехотной роты в направлении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193,7.</w:t>
      </w:r>
      <w:proofErr w:type="gramEnd"/>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Командир 293-й стрелковой дивизии, оценив сложившуюся обстановку, решил ударами по флангам в сочетании с наступлением с фронта окружить и уничтожить контратакующего противника и продолжать выполнять поставленную дивизии задачу. В соответствии с принятым решением были поставлены задачи частям дивизии.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11 часов 20 ноября 1036-й стрелковый полк, выполняя задачу, основными силами нанес удар по левому флангу контратакующего противника и по его подходящим подразделениям из района </w:t>
      </w:r>
      <w:proofErr w:type="spellStart"/>
      <w:r w:rsidRPr="007F4EBE">
        <w:rPr>
          <w:rFonts w:ascii="Cambria" w:eastAsia="Times New Roman" w:hAnsi="Cambria" w:cs="Times New Roman"/>
          <w:color w:val="444444"/>
        </w:rPr>
        <w:t>Верх</w:t>
      </w:r>
      <w:proofErr w:type="gramStart"/>
      <w:r w:rsidRPr="007F4EBE">
        <w:rPr>
          <w:rFonts w:ascii="Cambria" w:eastAsia="Times New Roman" w:hAnsi="Cambria" w:cs="Times New Roman"/>
          <w:color w:val="444444"/>
        </w:rPr>
        <w:t>.-</w:t>
      </w:r>
      <w:proofErr w:type="gramEnd"/>
      <w:r w:rsidRPr="007F4EBE">
        <w:rPr>
          <w:rFonts w:ascii="Cambria" w:eastAsia="Times New Roman" w:hAnsi="Cambria" w:cs="Times New Roman"/>
          <w:color w:val="444444"/>
        </w:rPr>
        <w:t>Соломаковский</w:t>
      </w:r>
      <w:proofErr w:type="spellEnd"/>
      <w:r w:rsidRPr="007F4EBE">
        <w:rPr>
          <w:rFonts w:ascii="Cambria" w:eastAsia="Times New Roman" w:hAnsi="Cambria" w:cs="Times New Roman"/>
          <w:color w:val="444444"/>
        </w:rPr>
        <w:t xml:space="preserve">. </w:t>
      </w:r>
      <w:proofErr w:type="gramStart"/>
      <w:r w:rsidRPr="007F4EBE">
        <w:rPr>
          <w:rFonts w:ascii="Cambria" w:eastAsia="Times New Roman" w:hAnsi="Cambria" w:cs="Times New Roman"/>
          <w:color w:val="444444"/>
        </w:rPr>
        <w:t xml:space="preserve">Одновременно с этим с целью прикрытия правого фланга командир 1036-го стрелкового полка выделил часть сил для обороны их на западных и юго-западных скатах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193,7. 1034-й стрелковый полк основными силами нанес удар совместно с 2-м гвардейским тяжелым танковым полком по правому флангу контратакующего </w:t>
      </w:r>
      <w:r w:rsidRPr="007F4EBE">
        <w:rPr>
          <w:rFonts w:ascii="Calibri" w:eastAsia="Times New Roman" w:hAnsi="Calibri" w:cs="Calibri"/>
          <w:color w:val="666666"/>
          <w:sz w:val="16"/>
        </w:rPr>
        <w:t>[33]</w:t>
      </w:r>
      <w:r w:rsidRPr="007F4EBE">
        <w:rPr>
          <w:rFonts w:ascii="Cambria" w:eastAsia="Times New Roman" w:hAnsi="Cambria" w:cs="Times New Roman"/>
          <w:color w:val="444444"/>
        </w:rPr>
        <w:t> противника с одновременным наступлением части своих сил с фронта.</w:t>
      </w:r>
      <w:proofErr w:type="gramEnd"/>
      <w:r w:rsidRPr="007F4EBE">
        <w:rPr>
          <w:rFonts w:ascii="Cambria" w:eastAsia="Times New Roman" w:hAnsi="Cambria" w:cs="Times New Roman"/>
          <w:color w:val="444444"/>
        </w:rPr>
        <w:t xml:space="preserve"> Левофланговый, 1032-й стрелковый полк, используя успех соседней слева 76-й стрелковой дивизии, продолжал наступать на своем участке, чем обеспечил левый фланг 1034-го стрелкового полка. В результате одновременно нанесенных ударов по обоим флангам и с фронта контратакующий пехотный батальон противника был отрезан от остальных сил и полностью уничтожен. Героический подвиг в этом бою совершил кандидат в члены партии младший сержант 1-й стрелковой роты 1034-го стрелкового полка Нужный. Действуя в танковом десанте, он уничтожил огнем своего автомата более 20 вражеских солдат и спас танк, который враг пытался захватить. Несмотря на ранение, отважный воин оставался на поле боя и вынес в укрытие двух тяжело раненных солдат с их оружием</w:t>
      </w:r>
      <w:hyperlink r:id="rId13" w:history="1">
        <w:r w:rsidRPr="007F4EBE">
          <w:rPr>
            <w:rFonts w:ascii="Arial" w:eastAsia="Times New Roman" w:hAnsi="Arial" w:cs="Arial"/>
            <w:color w:val="990000"/>
            <w:sz w:val="16"/>
          </w:rPr>
          <w:t>{13}</w:t>
        </w:r>
      </w:hyperlink>
      <w:r w:rsidRPr="007F4EBE">
        <w:rPr>
          <w:rFonts w:ascii="Cambria" w:eastAsia="Times New Roman" w:hAnsi="Cambria" w:cs="Times New Roman"/>
          <w:color w:val="444444"/>
        </w:rPr>
        <w:t>.</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Продолжая наступление, 1034-й стрелковый полк к исходу 20 ноября вышел на рубеж Рыбкин, Орешкин. Наступавший на левом фланге дивизии 1032-й стрелковый полк, используя успех 76-й стрелковой дивизии, овладел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xml:space="preserve">. 1036-й стрелковый полк после окончания боев по уничтожению подразделений противника юго-западнее Громки сосредоточился в районе 1,5 км юго-восточнее </w:t>
      </w:r>
      <w:proofErr w:type="spellStart"/>
      <w:r w:rsidRPr="007F4EBE">
        <w:rPr>
          <w:rFonts w:ascii="Cambria" w:eastAsia="Times New Roman" w:hAnsi="Cambria" w:cs="Times New Roman"/>
          <w:color w:val="444444"/>
        </w:rPr>
        <w:t>Верх</w:t>
      </w:r>
      <w:proofErr w:type="gramStart"/>
      <w:r w:rsidRPr="007F4EBE">
        <w:rPr>
          <w:rFonts w:ascii="Cambria" w:eastAsia="Times New Roman" w:hAnsi="Cambria" w:cs="Times New Roman"/>
          <w:color w:val="444444"/>
        </w:rPr>
        <w:t>.-</w:t>
      </w:r>
      <w:proofErr w:type="gramEnd"/>
      <w:r w:rsidRPr="007F4EBE">
        <w:rPr>
          <w:rFonts w:ascii="Cambria" w:eastAsia="Times New Roman" w:hAnsi="Cambria" w:cs="Times New Roman"/>
          <w:color w:val="444444"/>
        </w:rPr>
        <w:t>Соломаковский</w:t>
      </w:r>
      <w:proofErr w:type="spellEnd"/>
      <w:r w:rsidRPr="007F4EBE">
        <w:rPr>
          <w:rFonts w:ascii="Cambria" w:eastAsia="Times New Roman" w:hAnsi="Cambria" w:cs="Times New Roman"/>
          <w:color w:val="444444"/>
        </w:rPr>
        <w:t>, составляя второй эшелон 293-й стрелковой дивизии. 2-й гвардейский тяжелый танковый полк к исходу 20 ноября сосредоточился в Громки, перейдя в резерв командующего армией.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76-я стрелковая дивизия, преодолев слабое сопротивление отдельных подразделений противника в населенных пунктах Власов и </w:t>
      </w:r>
      <w:proofErr w:type="spellStart"/>
      <w:r w:rsidRPr="007F4EBE">
        <w:rPr>
          <w:rFonts w:ascii="Cambria" w:eastAsia="Times New Roman" w:hAnsi="Cambria" w:cs="Times New Roman"/>
          <w:color w:val="444444"/>
        </w:rPr>
        <w:t>Селиваново</w:t>
      </w:r>
      <w:proofErr w:type="spellEnd"/>
      <w:r w:rsidRPr="007F4EBE">
        <w:rPr>
          <w:rFonts w:ascii="Cambria" w:eastAsia="Times New Roman" w:hAnsi="Cambria" w:cs="Times New Roman"/>
          <w:color w:val="444444"/>
        </w:rPr>
        <w:t xml:space="preserve">, овладела этими пунктами и к исходу 20 ноября закрепилась на рубеже (иск.) Ферма № 2,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200,2, Ферма № 1, (иск.) </w:t>
      </w:r>
      <w:proofErr w:type="spellStart"/>
      <w:r w:rsidRPr="007F4EBE">
        <w:rPr>
          <w:rFonts w:ascii="Cambria" w:eastAsia="Times New Roman" w:hAnsi="Cambria" w:cs="Times New Roman"/>
          <w:color w:val="444444"/>
        </w:rPr>
        <w:t>Цымловский</w:t>
      </w:r>
      <w:proofErr w:type="spellEnd"/>
      <w:r w:rsidRPr="007F4EBE">
        <w:rPr>
          <w:rFonts w:ascii="Cambria" w:eastAsia="Times New Roman" w:hAnsi="Cambria" w:cs="Times New Roman"/>
          <w:color w:val="444444"/>
        </w:rPr>
        <w:t>. Следует указать, что если управление войсками при прорыве главной полосы обороны противника было организовано удовлетворительно, то по мере развития наступления 20 ноября были случаи потери управления главным образом из-за перебоев в работе связи. Основным средством связи являлась проводная связь; радиосвязь использовалась недостаточно. Широкое применение в бою получили подвижные средства связи (конные посыльные и офицеры связи на автомашинах).</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 xml:space="preserve">Сосед справа — 63-я стрелковая дивизия, перегруппировав в течение ночи свои главные силы к левому флангу и используя успех 293-й стрелковой дивизии, с утра 20 ноября перешел в наступление. Сломив сопротивление противника, части 63-й стрелковой дивизии начали заходить во фланг и тыл 6-й пехотной дивизии 5-го армейского румынского корпуса. К исходу дня 63-я стрелковая дивизия достигла восточных скатов высоты 122,0, угрожая левому флангу </w:t>
      </w:r>
      <w:proofErr w:type="spellStart"/>
      <w:r w:rsidRPr="007F4EBE">
        <w:rPr>
          <w:rFonts w:ascii="Cambria" w:eastAsia="Times New Roman" w:hAnsi="Cambria" w:cs="Times New Roman"/>
          <w:color w:val="444444"/>
        </w:rPr>
        <w:t>распопинской</w:t>
      </w:r>
      <w:proofErr w:type="spellEnd"/>
      <w:r w:rsidRPr="007F4EBE">
        <w:rPr>
          <w:rFonts w:ascii="Cambria" w:eastAsia="Times New Roman" w:hAnsi="Cambria" w:cs="Times New Roman"/>
          <w:color w:val="444444"/>
        </w:rPr>
        <w:t xml:space="preserve"> группировки противника (5-му армейскому корпусу). Соседняя слева 27-я стрелковая дивизия 65-й армии Донского фронта, используя успех 76-й стрелковой дивизии, к исходу 20 ноября продвинулась на глубину до 10 км и вышла на северную окраину Платонов. </w:t>
      </w:r>
      <w:r w:rsidRPr="007F4EBE">
        <w:rPr>
          <w:rFonts w:ascii="Calibri" w:eastAsia="Times New Roman" w:hAnsi="Calibri" w:cs="Calibri"/>
          <w:color w:val="666666"/>
          <w:sz w:val="16"/>
        </w:rPr>
        <w:t>[34]</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Для развития успеха 293-й стрелковой дивизии с утра 20 ноября была введена в бой 333-я стрелковая дивизия (дивизия второго эшелона 21-й армии) с задачей отрезать пути отхода </w:t>
      </w:r>
      <w:proofErr w:type="spellStart"/>
      <w:r w:rsidRPr="007F4EBE">
        <w:rPr>
          <w:rFonts w:ascii="Cambria" w:eastAsia="Times New Roman" w:hAnsi="Cambria" w:cs="Times New Roman"/>
          <w:color w:val="444444"/>
        </w:rPr>
        <w:t>распопинской</w:t>
      </w:r>
      <w:proofErr w:type="spellEnd"/>
      <w:r w:rsidRPr="007F4EBE">
        <w:rPr>
          <w:rFonts w:ascii="Cambria" w:eastAsia="Times New Roman" w:hAnsi="Cambria" w:cs="Times New Roman"/>
          <w:color w:val="444444"/>
        </w:rPr>
        <w:t xml:space="preserve"> группировке противника. Утром 20 ноября дивизия выдвинулась на рубеж ввода в бой и, наступая из-за левого фланга 63-й стрелковой дивизии, к исходу дня вышла на рубеж </w:t>
      </w:r>
      <w:proofErr w:type="spellStart"/>
      <w:r w:rsidRPr="007F4EBE">
        <w:rPr>
          <w:rFonts w:ascii="Cambria" w:eastAsia="Times New Roman" w:hAnsi="Cambria" w:cs="Times New Roman"/>
          <w:color w:val="444444"/>
        </w:rPr>
        <w:t>сар</w:t>
      </w:r>
      <w:proofErr w:type="spellEnd"/>
      <w:r w:rsidRPr="007F4EBE">
        <w:rPr>
          <w:rFonts w:ascii="Cambria" w:eastAsia="Times New Roman" w:hAnsi="Cambria" w:cs="Times New Roman"/>
          <w:color w:val="444444"/>
        </w:rPr>
        <w:t xml:space="preserve">. (2,5 км западнее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186,0), отрог оврага (2,5 км западнее </w:t>
      </w:r>
      <w:proofErr w:type="spellStart"/>
      <w:r w:rsidRPr="007F4EBE">
        <w:rPr>
          <w:rFonts w:ascii="Cambria" w:eastAsia="Times New Roman" w:hAnsi="Cambria" w:cs="Times New Roman"/>
          <w:color w:val="444444"/>
        </w:rPr>
        <w:t>Верх</w:t>
      </w:r>
      <w:proofErr w:type="gramStart"/>
      <w:r w:rsidRPr="007F4EBE">
        <w:rPr>
          <w:rFonts w:ascii="Cambria" w:eastAsia="Times New Roman" w:hAnsi="Cambria" w:cs="Times New Roman"/>
          <w:color w:val="444444"/>
        </w:rPr>
        <w:t>.-</w:t>
      </w:r>
      <w:proofErr w:type="gramEnd"/>
      <w:r w:rsidRPr="007F4EBE">
        <w:rPr>
          <w:rFonts w:ascii="Cambria" w:eastAsia="Times New Roman" w:hAnsi="Cambria" w:cs="Times New Roman"/>
          <w:color w:val="444444"/>
        </w:rPr>
        <w:t>Соломаковский</w:t>
      </w:r>
      <w:proofErr w:type="spellEnd"/>
      <w:r w:rsidRPr="007F4EBE">
        <w:rPr>
          <w:rFonts w:ascii="Cambria" w:eastAsia="Times New Roman" w:hAnsi="Cambria" w:cs="Times New Roman"/>
          <w:color w:val="444444"/>
        </w:rPr>
        <w:t xml:space="preserve">). С этого рубежа дивизия продолжала развивать наступление на </w:t>
      </w:r>
      <w:proofErr w:type="spellStart"/>
      <w:r w:rsidRPr="007F4EBE">
        <w:rPr>
          <w:rFonts w:ascii="Cambria" w:eastAsia="Times New Roman" w:hAnsi="Cambria" w:cs="Times New Roman"/>
          <w:color w:val="444444"/>
        </w:rPr>
        <w:t>Верхне-Черенский</w:t>
      </w:r>
      <w:proofErr w:type="spellEnd"/>
      <w:r w:rsidRPr="007F4EBE">
        <w:rPr>
          <w:rFonts w:ascii="Cambria" w:eastAsia="Times New Roman" w:hAnsi="Cambria" w:cs="Times New Roman"/>
          <w:color w:val="444444"/>
        </w:rPr>
        <w:t xml:space="preserve"> с целью выйти в тыл </w:t>
      </w:r>
      <w:proofErr w:type="spellStart"/>
      <w:r w:rsidRPr="007F4EBE">
        <w:rPr>
          <w:rFonts w:ascii="Cambria" w:eastAsia="Times New Roman" w:hAnsi="Cambria" w:cs="Times New Roman"/>
          <w:color w:val="444444"/>
        </w:rPr>
        <w:t>распопинской</w:t>
      </w:r>
      <w:proofErr w:type="spellEnd"/>
      <w:r w:rsidRPr="007F4EBE">
        <w:rPr>
          <w:rFonts w:ascii="Cambria" w:eastAsia="Times New Roman" w:hAnsi="Cambria" w:cs="Times New Roman"/>
          <w:color w:val="444444"/>
        </w:rPr>
        <w:t xml:space="preserve"> группировке противника и отрезать ей пути отхода на юг.</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Таким образом, в итоге двухдневных непрерывных боев части 293-й и 76-й стрелковых дивизий прорвали вражескую оборону на всю ее тактическую глубину, отразили контратаки тактических резервов противника и к исходу второго дня наступления вышли на рубеж Рыбкин, </w:t>
      </w:r>
      <w:proofErr w:type="spellStart"/>
      <w:r w:rsidRPr="007F4EBE">
        <w:rPr>
          <w:rFonts w:ascii="Cambria" w:eastAsia="Times New Roman" w:hAnsi="Cambria" w:cs="Times New Roman"/>
          <w:color w:val="444444"/>
        </w:rPr>
        <w:t>Евстратовский</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выс</w:t>
      </w:r>
      <w:proofErr w:type="spellEnd"/>
      <w:r w:rsidRPr="007F4EBE">
        <w:rPr>
          <w:rFonts w:ascii="Cambria" w:eastAsia="Times New Roman" w:hAnsi="Cambria" w:cs="Times New Roman"/>
          <w:color w:val="444444"/>
        </w:rPr>
        <w:t xml:space="preserve">. 200,2 (иск.) </w:t>
      </w:r>
      <w:proofErr w:type="spellStart"/>
      <w:r w:rsidRPr="007F4EBE">
        <w:rPr>
          <w:rFonts w:ascii="Cambria" w:eastAsia="Times New Roman" w:hAnsi="Cambria" w:cs="Times New Roman"/>
          <w:color w:val="444444"/>
        </w:rPr>
        <w:t>Цымловский</w:t>
      </w:r>
      <w:proofErr w:type="spellEnd"/>
      <w:r w:rsidRPr="007F4EBE">
        <w:rPr>
          <w:rFonts w:ascii="Cambria" w:eastAsia="Times New Roman" w:hAnsi="Cambria" w:cs="Times New Roman"/>
          <w:color w:val="444444"/>
        </w:rPr>
        <w:t>. Задача, на выполнение которой отводились одни сутки, была выполнена за два дня наступления.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полосах наступления 293-й и 76-й стрелковых дивизий для завершения прорыва главной полосы обороны и развития успеха в глубине в первый день наступления была введена подвижная группа армии. Стремительное наступление ее правой колонны значительно содействовало дальнейшему успеху наступления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 результате общих усилий 293-й и соседней справа 63-й стрелковой дивизии к исходу 20 ноября правый фланг </w:t>
      </w:r>
      <w:proofErr w:type="spellStart"/>
      <w:r w:rsidRPr="007F4EBE">
        <w:rPr>
          <w:rFonts w:ascii="Cambria" w:eastAsia="Times New Roman" w:hAnsi="Cambria" w:cs="Times New Roman"/>
          <w:color w:val="444444"/>
        </w:rPr>
        <w:t>распопинской</w:t>
      </w:r>
      <w:proofErr w:type="spellEnd"/>
      <w:r w:rsidRPr="007F4EBE">
        <w:rPr>
          <w:rFonts w:ascii="Cambria" w:eastAsia="Times New Roman" w:hAnsi="Cambria" w:cs="Times New Roman"/>
          <w:color w:val="444444"/>
        </w:rPr>
        <w:t xml:space="preserve"> группировки противника оказался охваченным с востока и юго-востока.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С вводом в бой 333-й стрелковой дивизии и наступлением ее на </w:t>
      </w:r>
      <w:proofErr w:type="spellStart"/>
      <w:r w:rsidRPr="007F4EBE">
        <w:rPr>
          <w:rFonts w:ascii="Cambria" w:eastAsia="Times New Roman" w:hAnsi="Cambria" w:cs="Times New Roman"/>
          <w:color w:val="444444"/>
        </w:rPr>
        <w:t>Верхне-Черенский</w:t>
      </w:r>
      <w:proofErr w:type="spellEnd"/>
      <w:r w:rsidRPr="007F4EBE">
        <w:rPr>
          <w:rFonts w:ascii="Cambria" w:eastAsia="Times New Roman" w:hAnsi="Cambria" w:cs="Times New Roman"/>
          <w:color w:val="444444"/>
        </w:rPr>
        <w:t xml:space="preserve"> пути отхода </w:t>
      </w:r>
      <w:proofErr w:type="spellStart"/>
      <w:r w:rsidRPr="007F4EBE">
        <w:rPr>
          <w:rFonts w:ascii="Cambria" w:eastAsia="Times New Roman" w:hAnsi="Cambria" w:cs="Times New Roman"/>
          <w:color w:val="444444"/>
        </w:rPr>
        <w:t>распопинской</w:t>
      </w:r>
      <w:proofErr w:type="spellEnd"/>
      <w:r w:rsidRPr="007F4EBE">
        <w:rPr>
          <w:rFonts w:ascii="Cambria" w:eastAsia="Times New Roman" w:hAnsi="Cambria" w:cs="Times New Roman"/>
          <w:color w:val="444444"/>
        </w:rPr>
        <w:t xml:space="preserve"> группировки противника были отрезаны. Одновременно с этим был обеспечен правый фланг 293-й стрелковой дивизии, оказавшийся открытым после поворота основных сил 63-й стрелковой дивизии на запад. Левый фланг 76-й стрелковой дивизии обеспечивался наступлением 27-й стрелковой дивизии 65-й армии Донского фронта.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 xml:space="preserve">Впереди, в районы </w:t>
      </w:r>
      <w:proofErr w:type="spellStart"/>
      <w:r w:rsidRPr="007F4EBE">
        <w:rPr>
          <w:rFonts w:ascii="Cambria" w:eastAsia="Times New Roman" w:hAnsi="Cambria" w:cs="Times New Roman"/>
          <w:color w:val="444444"/>
        </w:rPr>
        <w:t>Манойлин</w:t>
      </w:r>
      <w:proofErr w:type="spellEnd"/>
      <w:r w:rsidRPr="007F4EBE">
        <w:rPr>
          <w:rFonts w:ascii="Cambria" w:eastAsia="Times New Roman" w:hAnsi="Cambria" w:cs="Times New Roman"/>
          <w:color w:val="444444"/>
        </w:rPr>
        <w:t xml:space="preserve">, </w:t>
      </w:r>
      <w:proofErr w:type="spellStart"/>
      <w:r w:rsidRPr="007F4EBE">
        <w:rPr>
          <w:rFonts w:ascii="Cambria" w:eastAsia="Times New Roman" w:hAnsi="Cambria" w:cs="Times New Roman"/>
          <w:color w:val="444444"/>
        </w:rPr>
        <w:t>Майоровский</w:t>
      </w:r>
      <w:proofErr w:type="spellEnd"/>
      <w:r w:rsidRPr="007F4EBE">
        <w:rPr>
          <w:rFonts w:ascii="Cambria" w:eastAsia="Times New Roman" w:hAnsi="Cambria" w:cs="Times New Roman"/>
          <w:color w:val="444444"/>
        </w:rPr>
        <w:t xml:space="preserve"> вышли войска подвижной группы 21-й армии, которые совместно с подвижными войсками 5-й танковой армии должны были выйти к Дону с задачей во взаимодействии с подвижными войсками Сталинградского фронта замкнуть кольцо окружения вокруг </w:t>
      </w:r>
      <w:proofErr w:type="spellStart"/>
      <w:r w:rsidRPr="007F4EBE">
        <w:rPr>
          <w:rFonts w:ascii="Cambria" w:eastAsia="Times New Roman" w:hAnsi="Cambria" w:cs="Times New Roman"/>
          <w:color w:val="444444"/>
        </w:rPr>
        <w:t>сталинградской</w:t>
      </w:r>
      <w:proofErr w:type="spellEnd"/>
      <w:r w:rsidRPr="007F4EBE">
        <w:rPr>
          <w:rFonts w:ascii="Cambria" w:eastAsia="Times New Roman" w:hAnsi="Cambria" w:cs="Times New Roman"/>
          <w:color w:val="444444"/>
        </w:rPr>
        <w:t xml:space="preserve"> группировки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Части 293-й и 76-й стрелковых дивизий, выйдя на указанный выше рубеж, готовились с утра 21 ноября возобновить преследование противника, используя успех подвижных войск.</w:t>
      </w:r>
    </w:p>
    <w:p w:rsidR="007F4EBE" w:rsidRPr="007F4EBE" w:rsidRDefault="007F4EBE" w:rsidP="007F4EBE">
      <w:pPr>
        <w:shd w:val="clear" w:color="auto" w:fill="FBFBFB"/>
        <w:spacing w:before="300" w:after="300" w:line="255" w:lineRule="atLeast"/>
        <w:jc w:val="center"/>
        <w:outlineLvl w:val="4"/>
        <w:rPr>
          <w:rFonts w:ascii="Cambria" w:eastAsia="Times New Roman" w:hAnsi="Cambria" w:cs="Times New Roman"/>
          <w:smallCaps/>
          <w:color w:val="444444"/>
        </w:rPr>
      </w:pPr>
      <w:r w:rsidRPr="007F4EBE">
        <w:rPr>
          <w:rFonts w:ascii="Cambria" w:eastAsia="Times New Roman" w:hAnsi="Cambria" w:cs="Times New Roman"/>
          <w:smallCaps/>
          <w:color w:val="444444"/>
        </w:rPr>
        <w:t>* * *</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293-я и 76-я стрелковые дивизии, наступая на направлении главного удара 21-й армии, должны были прорвать главную полосу обороны противника, на глубине 5–7 км обеспечить ввод в бой подвижной группы армии и, используя ее успех, в первый день наступления завершить прорыв тактической зоны обороны, продвинувшись </w:t>
      </w:r>
      <w:r w:rsidRPr="007F4EBE">
        <w:rPr>
          <w:rFonts w:ascii="Calibri" w:eastAsia="Times New Roman" w:hAnsi="Calibri" w:cs="Calibri"/>
          <w:color w:val="666666"/>
          <w:sz w:val="16"/>
        </w:rPr>
        <w:t>[35]</w:t>
      </w:r>
      <w:r w:rsidRPr="007F4EBE">
        <w:rPr>
          <w:rFonts w:ascii="Cambria" w:eastAsia="Times New Roman" w:hAnsi="Cambria" w:cs="Times New Roman"/>
          <w:color w:val="444444"/>
        </w:rPr>
        <w:t>на глубину 18–20 км. Задача, выполнить которую планировалось в одни сутки, была решена дивизиями за два дня наступления со средним темпом прорыва 9–10 км в сутки.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В первый день наступления части дивизий успешно прорвали первую позицию главной полосы обороны противника, а 293-я стрелковая дивизия, продвинувшись на глубину до 5–6 км, вклинилась на отдельных участках во вторую оборонительную позицию. Вследствие отставания артиллерии, наличия открытого правого фланга у 293-й стрелковой дивизии, а также недостаточной насыщенности танками НПП боевых порядков пехоты овладеть всей главной полосой обороны противника не удалось.</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Для завершения прорыва главной полосы и развития успеха в глубине обороны противника в середине первого дня наступления на глубине 4–5 км был введен в бой первый эшелон подвижной группы армии.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Сложные условия местности, не совсем четкое управление войсками при бое в глубине обороны противника, низкая плотность танков НПП и ряд других недочетов в подготовке и руководстве боем не позволили частям дивизий своевременно и полно развить успех подвижной группы армии.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Несмотря на отмеченные недостатки, 293-я и 76-я стрелковые дивизии в основном выполнили поставленные им задачи. Разгромом противостоящих частей 13-й пехотной дивизии противника и прорывом его первой оборонительной позиции были созданы условия для ввода в сражение подвижной группы армии и успешное, таким образом, развитие армейской операции.</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Успеху дивизий способствовало:</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1. В подготовительный период, длившийся 14 суток, в дивизиях проводилась большая работа, обеспечившая всестороннюю подготовку к предстоявшему наступлению.</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2. Накопленный опыт боев в предыдущих операциях Великой Отечественной войны, правильное выполнение требований приказов НКО № 306 от 8 ноября 1942 г. и № 325 от 16 октября 1942 г., а также директивы Ставки Верховного Главнокомандования Советской Армии, обобщающие этот опыт, сыграли важнейшую роль в успешном наступлении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3. Боевые порядки дивизий и полков, батальонов и рот строились в один эшелон, что дало возможность дивизиям использовать все силы и средства для нанесения мощного первоначального удара и обеспечило успешный прорыв неглубокой обороны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lastRenderedPageBreak/>
        <w:t>4. Своевременный ввод в бой подвижной группы армии в полосах дивизий и стремительное наступление ее правой колонны с выходом на тылы противника значительно способствовали успеху дивизий.</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5. Артиллерийское обеспечение наступления дивизий осуществлялось в соответствии с требованиями Ставки методом артиллерийского наступления.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6. Наличие в стрелковых полках дивизий сравнительно сильных артиллерийских групп позволяло командирам полков активно </w:t>
      </w:r>
      <w:r w:rsidRPr="007F4EBE">
        <w:rPr>
          <w:rFonts w:ascii="Calibri" w:eastAsia="Times New Roman" w:hAnsi="Calibri" w:cs="Calibri"/>
          <w:color w:val="666666"/>
          <w:sz w:val="16"/>
        </w:rPr>
        <w:t>[36]</w:t>
      </w:r>
      <w:r w:rsidRPr="007F4EBE">
        <w:rPr>
          <w:rFonts w:ascii="Cambria" w:eastAsia="Times New Roman" w:hAnsi="Cambria" w:cs="Times New Roman"/>
          <w:color w:val="444444"/>
        </w:rPr>
        <w:t> воздействовать на ход боя подразделений, что значительно содействовало их успешному наступлению.</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7. Выделение подвижных артиллерийских противотанковых резервов в дивизиях содействовало отражению контратак танков противника.</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8. Умелое использование танков непосредственной поддержки пехоты на узких участках фронта позволило (при общей плотности 4–5 танков) на направлениях главных ударов дивизий создать плотность 12–16 танков на 1 км фронта. Это обеспечило более успешные боевые действия.</w:t>
      </w:r>
    </w:p>
    <w:p w:rsidR="007F4EBE" w:rsidRPr="007F4EBE" w:rsidRDefault="007F4EBE" w:rsidP="007F4EBE">
      <w:pPr>
        <w:shd w:val="clear" w:color="auto" w:fill="FBFBFB"/>
        <w:spacing w:after="0" w:line="360" w:lineRule="atLeast"/>
        <w:ind w:firstLine="612"/>
        <w:jc w:val="both"/>
        <w:rPr>
          <w:rFonts w:ascii="Cambria" w:eastAsia="Times New Roman" w:hAnsi="Cambria" w:cs="Times New Roman"/>
          <w:color w:val="444444"/>
        </w:rPr>
      </w:pPr>
      <w:r w:rsidRPr="007F4EBE">
        <w:rPr>
          <w:rFonts w:ascii="Cambria" w:eastAsia="Times New Roman" w:hAnsi="Cambria" w:cs="Times New Roman"/>
          <w:color w:val="444444"/>
        </w:rPr>
        <w:t>9. Как в подготовительный период, так и в ходе наступления в частях и подразделениях проводилась большая политическая работа по мобилизации личного состава дивизий на успешное выполнение поставленных задач. Это обеспечило высокий моральный дух и наступательный порыв бойцов и офицеров. Личный состав дивизий проявил в бою мужество и отвагу, сочетая ее с мастерским владением своим оружием, а офицерский состав — с умением руководить войсками на поле боя. </w:t>
      </w:r>
      <w:r w:rsidRPr="007F4EBE">
        <w:rPr>
          <w:rFonts w:ascii="Calibri" w:eastAsia="Times New Roman" w:hAnsi="Calibri" w:cs="Calibri"/>
          <w:color w:val="666666"/>
          <w:sz w:val="16"/>
        </w:rPr>
        <w:t>[37]</w:t>
      </w:r>
    </w:p>
    <w:p w:rsidR="007F4EBE" w:rsidRPr="007F4EBE" w:rsidRDefault="007F4EBE" w:rsidP="007F4EBE">
      <w:pPr>
        <w:shd w:val="clear" w:color="auto" w:fill="FBFBFB"/>
        <w:spacing w:line="240" w:lineRule="auto"/>
        <w:jc w:val="center"/>
        <w:rPr>
          <w:rFonts w:ascii="Arial" w:eastAsia="Times New Roman" w:hAnsi="Arial" w:cs="Arial"/>
          <w:smallCaps/>
          <w:color w:val="000000"/>
        </w:rPr>
      </w:pPr>
      <w:hyperlink r:id="rId14" w:history="1">
        <w:r w:rsidRPr="007F4EBE">
          <w:rPr>
            <w:rFonts w:ascii="Arial" w:eastAsia="Times New Roman" w:hAnsi="Arial" w:cs="Arial"/>
            <w:smallCaps/>
            <w:color w:val="567698"/>
            <w:u w:val="single"/>
          </w:rPr>
          <w:t>Даль</w:t>
        </w:r>
      </w:hyperlink>
    </w:p>
    <w:p w:rsidR="003852DF" w:rsidRDefault="003852DF"/>
    <w:sectPr w:rsidR="00385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EBE"/>
    <w:rsid w:val="003852DF"/>
    <w:rsid w:val="007F4EBE"/>
    <w:rsid w:val="008C0EC5"/>
    <w:rsid w:val="00C01B49"/>
    <w:rsid w:val="00FB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F4E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F4EBE"/>
    <w:rPr>
      <w:rFonts w:ascii="Times New Roman" w:eastAsia="Times New Roman" w:hAnsi="Times New Roman" w:cs="Times New Roman"/>
      <w:b/>
      <w:bCs/>
      <w:sz w:val="20"/>
      <w:szCs w:val="20"/>
    </w:rPr>
  </w:style>
  <w:style w:type="character" w:styleId="a3">
    <w:name w:val="Hyperlink"/>
    <w:basedOn w:val="a0"/>
    <w:uiPriority w:val="99"/>
    <w:semiHidden/>
    <w:unhideWhenUsed/>
    <w:rsid w:val="007F4EBE"/>
    <w:rPr>
      <w:color w:val="0000FF"/>
      <w:u w:val="single"/>
    </w:rPr>
  </w:style>
  <w:style w:type="paragraph" w:styleId="a4">
    <w:name w:val="Normal (Web)"/>
    <w:basedOn w:val="a"/>
    <w:uiPriority w:val="99"/>
    <w:semiHidden/>
    <w:unhideWhenUsed/>
    <w:rsid w:val="007F4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EBE"/>
  </w:style>
  <w:style w:type="character" w:customStyle="1" w:styleId="p">
    <w:name w:val="p"/>
    <w:basedOn w:val="a0"/>
    <w:rsid w:val="007F4EBE"/>
  </w:style>
  <w:style w:type="character" w:customStyle="1" w:styleId="a5">
    <w:name w:val="a"/>
    <w:basedOn w:val="a0"/>
    <w:rsid w:val="007F4EBE"/>
  </w:style>
</w:styles>
</file>

<file path=word/webSettings.xml><?xml version="1.0" encoding="utf-8"?>
<w:webSettings xmlns:r="http://schemas.openxmlformats.org/officeDocument/2006/relationships" xmlns:w="http://schemas.openxmlformats.org/wordprocessingml/2006/main">
  <w:divs>
    <w:div w:id="1755741529">
      <w:bodyDiv w:val="1"/>
      <w:marLeft w:val="0"/>
      <w:marRight w:val="0"/>
      <w:marTop w:val="0"/>
      <w:marBottom w:val="0"/>
      <w:divBdr>
        <w:top w:val="none" w:sz="0" w:space="0" w:color="auto"/>
        <w:left w:val="none" w:sz="0" w:space="0" w:color="auto"/>
        <w:bottom w:val="none" w:sz="0" w:space="0" w:color="auto"/>
        <w:right w:val="none" w:sz="0" w:space="0" w:color="auto"/>
      </w:divBdr>
      <w:divsChild>
        <w:div w:id="1474200">
          <w:marLeft w:val="0"/>
          <w:marRight w:val="0"/>
          <w:marTop w:val="0"/>
          <w:marBottom w:val="375"/>
          <w:divBdr>
            <w:top w:val="none" w:sz="0" w:space="0" w:color="auto"/>
            <w:left w:val="none" w:sz="0" w:space="0" w:color="auto"/>
            <w:bottom w:val="single" w:sz="6" w:space="19" w:color="CCCCCC"/>
            <w:right w:val="none" w:sz="0" w:space="0" w:color="auto"/>
          </w:divBdr>
          <w:divsChild>
            <w:div w:id="1948002767">
              <w:marLeft w:val="0"/>
              <w:marRight w:val="0"/>
              <w:marTop w:val="0"/>
              <w:marBottom w:val="0"/>
              <w:divBdr>
                <w:top w:val="none" w:sz="0" w:space="0" w:color="auto"/>
                <w:left w:val="none" w:sz="0" w:space="0" w:color="auto"/>
                <w:bottom w:val="none" w:sz="0" w:space="0" w:color="auto"/>
                <w:right w:val="none" w:sz="0" w:space="0" w:color="auto"/>
              </w:divBdr>
            </w:div>
            <w:div w:id="2062746806">
              <w:marLeft w:val="0"/>
              <w:marRight w:val="0"/>
              <w:marTop w:val="0"/>
              <w:marBottom w:val="0"/>
              <w:divBdr>
                <w:top w:val="none" w:sz="0" w:space="0" w:color="auto"/>
                <w:left w:val="none" w:sz="0" w:space="0" w:color="auto"/>
                <w:bottom w:val="none" w:sz="0" w:space="0" w:color="auto"/>
                <w:right w:val="none" w:sz="0" w:space="0" w:color="auto"/>
              </w:divBdr>
            </w:div>
            <w:div w:id="1442148356">
              <w:marLeft w:val="0"/>
              <w:marRight w:val="0"/>
              <w:marTop w:val="0"/>
              <w:marBottom w:val="0"/>
              <w:divBdr>
                <w:top w:val="none" w:sz="0" w:space="0" w:color="auto"/>
                <w:left w:val="none" w:sz="0" w:space="0" w:color="auto"/>
                <w:bottom w:val="none" w:sz="0" w:space="0" w:color="auto"/>
                <w:right w:val="none" w:sz="0" w:space="0" w:color="auto"/>
              </w:divBdr>
            </w:div>
          </w:divsChild>
        </w:div>
        <w:div w:id="1029918520">
          <w:marLeft w:val="15"/>
          <w:marRight w:val="15"/>
          <w:marTop w:val="300"/>
          <w:marBottom w:val="300"/>
          <w:divBdr>
            <w:top w:val="none" w:sz="0" w:space="0" w:color="auto"/>
            <w:left w:val="none" w:sz="0" w:space="0" w:color="auto"/>
            <w:bottom w:val="none" w:sz="0" w:space="0" w:color="auto"/>
            <w:right w:val="none" w:sz="0" w:space="0" w:color="auto"/>
          </w:divBdr>
        </w:div>
        <w:div w:id="792291011">
          <w:marLeft w:val="0"/>
          <w:marRight w:val="0"/>
          <w:marTop w:val="450"/>
          <w:marBottom w:val="750"/>
          <w:divBdr>
            <w:top w:val="dotted" w:sz="6" w:space="23"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science/sb_proryv_oborony/02.html" TargetMode="External"/><Relationship Id="rId13" Type="http://schemas.openxmlformats.org/officeDocument/2006/relationships/hyperlink" Target="http://militera.lib.ru/science/sb_proryv_oborony/02.html" TargetMode="External"/><Relationship Id="rId3" Type="http://schemas.openxmlformats.org/officeDocument/2006/relationships/webSettings" Target="webSettings.xml"/><Relationship Id="rId7" Type="http://schemas.openxmlformats.org/officeDocument/2006/relationships/hyperlink" Target="http://militera.lib.ru/science/sb_proryv_oborony/02.html" TargetMode="External"/><Relationship Id="rId12" Type="http://schemas.openxmlformats.org/officeDocument/2006/relationships/hyperlink" Target="http://militera.lib.ru/science/sb_proryv_oborony/0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litera.lib.ru/science/sb_proryv_oborony/02.html" TargetMode="External"/><Relationship Id="rId11" Type="http://schemas.openxmlformats.org/officeDocument/2006/relationships/hyperlink" Target="http://militera.lib.ru/science/sb_proryv_oborony/02.html" TargetMode="External"/><Relationship Id="rId5" Type="http://schemas.openxmlformats.org/officeDocument/2006/relationships/hyperlink" Target="http://militera.lib.ru/science/sb_proryv_oborony/02.html" TargetMode="External"/><Relationship Id="rId15" Type="http://schemas.openxmlformats.org/officeDocument/2006/relationships/fontTable" Target="fontTable.xml"/><Relationship Id="rId10" Type="http://schemas.openxmlformats.org/officeDocument/2006/relationships/hyperlink" Target="http://militera.lib.ru/science/sb_proryv_oborony/02.html" TargetMode="External"/><Relationship Id="rId4" Type="http://schemas.openxmlformats.org/officeDocument/2006/relationships/hyperlink" Target="http://militera.lib.ru/science/sb_proryv_oborony/02.html" TargetMode="External"/><Relationship Id="rId9" Type="http://schemas.openxmlformats.org/officeDocument/2006/relationships/hyperlink" Target="http://militera.lib.ru/science/sb_proryv_oborony/02.html" TargetMode="External"/><Relationship Id="rId14" Type="http://schemas.openxmlformats.org/officeDocument/2006/relationships/hyperlink" Target="http://militera.lib.ru/science/sb_proryv_oborony/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8585</Words>
  <Characters>48936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2012-02-13T12:52:00Z</dcterms:created>
  <dcterms:modified xsi:type="dcterms:W3CDTF">2012-02-13T13:45:00Z</dcterms:modified>
</cp:coreProperties>
</file>