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E5" w:rsidRDefault="00D150E5" w:rsidP="00D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сайт RKKA</w:t>
      </w:r>
      <w:r>
        <w:rPr>
          <w:rFonts w:ascii="Times New Roman" w:hAnsi="Times New Roman" w:cs="Times New Roman"/>
          <w:sz w:val="24"/>
          <w:szCs w:val="24"/>
          <w:lang w:val="en-US"/>
        </w:rPr>
        <w:t>WWII</w:t>
      </w:r>
      <w:r w:rsidRPr="00D150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CC1" w:rsidRDefault="00D150E5" w:rsidP="00D15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Сайт посвящен соединениям РККА в годы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0E5" w:rsidRDefault="00D150E5" w:rsidP="00D150E5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4" w:history="1">
        <w:r w:rsidRPr="006F7FB7">
          <w:rPr>
            <w:rStyle w:val="a3"/>
            <w:rFonts w:ascii="Times New Roman" w:hAnsi="Times New Roman" w:cs="Times New Roman"/>
            <w:sz w:val="24"/>
            <w:szCs w:val="24"/>
          </w:rPr>
          <w:t>http://rkkawwii.ru/division/148sdf1</w:t>
        </w:r>
      </w:hyperlink>
    </w:p>
    <w:p w:rsidR="00D150E5" w:rsidRPr="00D150E5" w:rsidRDefault="00D150E5" w:rsidP="00D150E5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D150E5" w:rsidRDefault="00D150E5" w:rsidP="00D15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E5">
        <w:rPr>
          <w:rFonts w:ascii="Times New Roman" w:hAnsi="Times New Roman" w:cs="Times New Roman"/>
          <w:b/>
          <w:sz w:val="24"/>
          <w:szCs w:val="24"/>
        </w:rPr>
        <w:t>148-я стрелковая дивизия</w:t>
      </w:r>
      <w:r w:rsidR="00817C3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150E5">
        <w:rPr>
          <w:rFonts w:ascii="Times New Roman" w:hAnsi="Times New Roman" w:cs="Times New Roman"/>
          <w:b/>
          <w:sz w:val="24"/>
          <w:szCs w:val="24"/>
        </w:rPr>
        <w:t xml:space="preserve"> соединение РККА в Великой Отечественной войне</w:t>
      </w:r>
      <w:r w:rsidR="001C06AB">
        <w:rPr>
          <w:rFonts w:ascii="Times New Roman" w:hAnsi="Times New Roman" w:cs="Times New Roman"/>
          <w:b/>
          <w:sz w:val="24"/>
          <w:szCs w:val="24"/>
        </w:rPr>
        <w:t>.</w:t>
      </w:r>
    </w:p>
    <w:p w:rsidR="00D150E5" w:rsidRPr="00D150E5" w:rsidRDefault="00D150E5" w:rsidP="00D150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50E5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в 1939 году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0E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 История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2 Состав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3 Командиры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4 Подчинение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5 Ссылки</w:t>
      </w:r>
    </w:p>
    <w:p w:rsid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0E5">
        <w:rPr>
          <w:rFonts w:ascii="Times New Roman" w:hAnsi="Times New Roman" w:cs="Times New Roman"/>
          <w:b/>
          <w:sz w:val="24"/>
          <w:szCs w:val="24"/>
        </w:rPr>
        <w:t>История соединения: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Дивизия сформирована в 1939 году в городе Энгельсе Саратовской области (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ПриВО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22 июня 1941г. дивизия находилась в г. Энгельсе Приволжском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. Соединения из состава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ПривВО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стали основой для 21А. Еще за неделю до начала войны многие части начали переброску в район Чернигова (вскоре место сосредоточения армии было изменено на Гомель). 25 июня 1941-го части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энгельсской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стрелковой дивизии после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отмобилизования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отправились на Западный фронт. Согласно приказу командующего фронтом от 7 июля 1941г. дивизия должна была войти в состав 45СК 13-й армии. Неделю спустя первые эшелоны разгрузились на станции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Реста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Могилевской области. К исходу 6 июля выгрузилось пять эшелонов (к исходу 8 июля прибыло восемь эшелонов). 148-я стрелковая дивизия в ночь на 10 июля должна была занять оборону на фронте (иск.) Селец, (иск.)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Борколабово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, где сменяла части 514-го и 292-го стрелковых полков 187сд.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10 июля немецкие войска форсировали Днепр на правом фланге 187-й стрелковой дивизии севернее Быхова, прорвали её оборону и продвинуться до 10 километров на восток. Два передовых батальона 148-й стрелковой дивизии выдвинулись навстречу противнику, и он был остановлен на рубеже Кульшичи,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Грудиновка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. Создав из подошедшей к вечеру 10 июля 137-й стрелковой дивизии и подразделений 148-й дивизии ударную группу, командир 45СК корпуса Э. Я.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Магон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организовал контратаку, и на время остановили наступление противника. Однако поддержанный мощной авиационной поддержкой противник продолжил наступление и разорвал на части оборону 45СК, а также подходивший и еще не успевших сосредоточится частей 20СК (132, 160 и 137сд). Вскоре моторизованные соединения противника прорвались к Чаусам и Кричеву. 507сп 148сд оказался в окружении восточнее Могилева (также в окружении были остатки 20МК, 61СК в составе 110 и 172сд, оборонявший Могилев и полк 132сд). Эти части прорывались с боем из окружения и в состав 148сд больше не входили. 2 батальона дивизии отошли к Кричеву, где 19 июля были подчинены командующим 21А Герасименко командиру 160сд. Штаб 148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только 17 июля прибыл на ст. Кричев. Многие подразделения 148сд с 20 </w:t>
      </w:r>
      <w:r w:rsidRPr="00D150E5">
        <w:rPr>
          <w:rFonts w:ascii="Times New Roman" w:hAnsi="Times New Roman" w:cs="Times New Roman"/>
          <w:sz w:val="24"/>
          <w:szCs w:val="24"/>
        </w:rPr>
        <w:lastRenderedPageBreak/>
        <w:t xml:space="preserve">июля действовали в районе Кричева, где оборону держали части 7вдбр из состава 4вдк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Жадова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, но сюда также отошли избежавшие окружения части 20СК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132, 137 и 160сд). 23 июля из окружения прорвались части 20СК. Вместе с ними из окружения вышла и часть 148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(496сп полка) - 400 человек. Организационно 148сд была вновь восстановлена в составе 13А к 25 июля и в составе 45СК была спешно выдвинута на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мстиславльское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направление. По данным штаба 13-й армии, по состоянию на 26 июля ей подчинены 2 батальона 712-го стрелкового полка (132-й дивизии) с 25 орудиями, два сводных отряда (420 человек с 2 орудиями и 170 человек), а также 3-й батальон 125-го полка 6-й дивизии. Дивизия имела задачу выйти на восточный берег р.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Сож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. к 13.00 25 июля она вышла на рубеж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Корниловка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Осетище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Бабичевка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. К началу августа фронт 13А на р.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Сож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представлял собой чересполосицу различных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соединений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за которыми числились номера дивизий 61, 45, 28 и 20СК, а также 4вдк. По сути это были отряды различной численности по нескольку тысяч человек каждый. Новый командующий (с 27 июля) 13А К. Д.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предложил свести части 6, 148, 160 и 132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в состав 148сд (численность их была 4900чел.), а управления дивизий вывести на переформирование в тыл. К началу августа были восстановлены 496 и 507сп (основные их части были окружены в районе Могилева и на р.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Проня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), дивизии также был придан 649-й корпусной артполк. Из остатков 160сд был сформирован 654сп.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Противник в свою очередь закончил подтягивание к фронту пехотных дивизий армейских корпусов и готовился перейти в наступление в направление Рославля, откуда с 23 июля наступала на Смоленск 28А Качалова. Моторизованные соединения XXIV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МК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сдали свои позиции пехоте и были готовы к новому броску на восток.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 августа к северу от Кричева в полосе обороны дивизии враг нанес массированные удары авиацией, а затем силами XXIV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МК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перешёл в наступление на участке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Парадино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Кричев. Фронт 45СК был прорван. По шоссе Кричев - Рославль двинулась 4-я танковая дивизия, а из Мстиславля в сторону Смоленска устремились войска 46-го моторизованного корпуса. 1 августа 148сд сбитая со своих позиций на р.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Сож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 xml:space="preserve">отходила на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ю-в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ведя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боя в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райое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Корниловка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Дивизия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занимавшая фронт обороны шириной до 25км и насчитывающая всего около 5000чел. была разбита. Командир дивизии полковник Ф. М.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Черокманов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был ранен, комиссар дивизии полковой комиссар М. Л.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Одишария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попал в плен. Остатки дивизии численностью до 500 человек во главе с начальником штаба дивизии вышли к 5 августа в район Ершичи южнее Рославля. Частям дивизии удалось на несколько дней задержать противника на рубеже деревень Хотимск – Белынковичи. Дивизия была окружена в районе города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и сражалась в окружении.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15 и 16 августа разрозненные части 148-й стрелковой дивизии вышли из окружения и сосредоточились в районном центре Брянской области Сураж. Дивизия находилась в окружении всего один день. 17 августа противник занял Унечу. Дивизия оказалась в окружении. Ей предстояло пробиваться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своим в юго-восточном направлении. Выполняя задачу, дивизия вышла к городу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. Преодолев незначительное сопротивление врага, 148-я стрелковая дивизия вышла из окружения и сосредоточилась западнее города Почеп в селе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Иважейки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lastRenderedPageBreak/>
        <w:t xml:space="preserve">Совершив небольшой марш, она заняла оборону на реке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Судость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прикрывая переправу в районе деревни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Юдиново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, войдя в состав 13-й армии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18 августа пришлось оставить Стародуб.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Утром 19 августа 13-й армии была поставлена задача: нанести удар на Мглин, Унечу,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уничтожить противника и закрепиться. Но у армии на это не было ни времени, ни сил.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23 августа 1941 года. Отряд 148-й с.д. подчинен 155-й с.д. и стоит насмерть в районе Безымянный ручей /иск./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Посудичи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. Перед армией стоит задача: удерживать рубежи по реке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Судость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24августа части немецкой 3 танковой дивизии захватили Новгород-Северский, мост через Десну и плацдарм на юго-восточном берегу. Спешно нанесенный контрудар оказался неудачным и командование Брянского фронта стало разрабатывать новую операцию с использованием всех сил фронта и средств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усиления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переданных фронту Ставкой.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В это тяжелое время дивизия прорывается из окружения в районе Унеча. Дивизия была обескровлена, поэтому командование 45-го стрелкового корпуса выводит ее в резерв и направляет на станцию Суземка.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Здесь в составе Брянского фронта были сформированы и доукомплектованы стрелковые полки с прежними наименованиями. В дивизию возвратились остатки 326-го артиллерийского полка, вышедшего из окружения. Личный состав 326-го лап и 532-го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гап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соединили во вновь сформированный полк под номером 326-го артиллерийского полка.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Дивизия вновь стала полнокровной. Она находилась в резерве Брянского фронта до 9 сентября 1941 года.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В начале сентября 1941 года 148-я стрелковая дивизия из 13-й армии была передана в 3-ю армию и после пополнения 148-я стрелковая дивизия была переброшена в район деревни Салтыковка на реке Десна. 148сд получила пополнения до 5000 бойцов была выведена к 4 сентября для обороны р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есна на участок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Уты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, Острая Лука во втором эшелоне 3А. Артиллерии дивизия не имела.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3-я армия с 15.09.1941 года переходит к жёсткой обороне по восточному берегу реки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Судость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148-я стрелковая дивизия обороняет участок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Калачевка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Верхние Вилки, отметка 200,9,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Макарэна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. Одним полком прочно прикрыть дороги, идущие на запад к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Хатьяновка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Дашино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>…Дивизия была резервом армии, но фактически она просто обеспечивала левый фланг армии, располагаясь уступом.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30 сентября немецкие войска начали наступление на Москву («Операция Тайфун») к 7 октября части Брянского фронта были рассечены и глубоко обойдены 2 танковой группой </w:t>
      </w:r>
      <w:r w:rsidRPr="00D150E5">
        <w:rPr>
          <w:rFonts w:ascii="Times New Roman" w:hAnsi="Times New Roman" w:cs="Times New Roman"/>
          <w:sz w:val="24"/>
          <w:szCs w:val="24"/>
        </w:rPr>
        <w:lastRenderedPageBreak/>
        <w:t xml:space="preserve">Гудериана. Крупных резервов в полосе Брянского фронта не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и закрыть образовавшийся прорыв было нечем. Командующий Брянским фронтом 7 октября приказал частям 3 и 13 армий повернуть свой фронт на восток и прорываться «перевернутым фронтом» через прорвавшиеся в тыл фронта моторизованные части немцев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С 5 октября 1941года 148-я стрелковая дивизия передается в состав 3-й армии Брянского фронта. 148-я стрелковая дивизия по приказу командования 3-й армии была переброшена на станцию Алтухово с задачей: ударом на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Салтановку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уничтожить прорвавшегося противника.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Дивизия встретила сильное сопротивление противника. Ведя ожесточённые бои в районе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Салтановка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Красный Колодезь,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Алешевка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Кокоревка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, Локоть, дивизия понесла потери и потеряла связь со штабом 3-й армии и главными силами. Но задачу свою она выполнила. Дивизия оказалась в окружении в районе Дросково. Связь не была восстановлена до окончательного выхода из окружения. Дивизия шла самостоятельно, зная лишь общее направление отступления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0E5">
        <w:rPr>
          <w:rFonts w:ascii="Times New Roman" w:hAnsi="Times New Roman" w:cs="Times New Roman"/>
          <w:sz w:val="24"/>
          <w:szCs w:val="24"/>
        </w:rPr>
        <w:t xml:space="preserve">После многокилометрового перехода дивизия перешла через речку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Неруссу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между станциями Брасово и Локоть по железнодорожному мосту и пошла на Ливны через деревню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Воропаново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Орловской области. 23 октября 1941 года измождённые, голодные, раненые, после долгих боев и переходов, но в строю октябрьским холодным днем они вышли из окружения и вошли в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Малоархангельск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Дивизия оставила в лесах и на болотах свой обоз, материальную часть, но сохранила личный состав и ручное оружие.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В районе Трубчевска и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Погары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остался в окружении 326-й артиллерийский полк. Он пробивался самостоятельно и вышел из окружения в районе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Альшанки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и Алтухова. У станции Щигры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матчасть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была уничтожена, с ней без снарядов пробиться сквозь позиции врага было невозможно.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25 октября дивизия прибыла в город Ливны. Получила небольшое пополнение личного состава, оружие, обоз, оформились организационно части и подразделения.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27 октября управление выезжает в город Ефремов, а дивизия поступает в распоряжение Брянского фронта и приступает к формированию нового состава полков. Дивизия получает через сутки приказ отбыть в город Елец.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30 октября дивизия прибывает в Елец, получает пополнение, оружие, зимнюю одежду, приступает к сколачиванию тыловых подразделений, несет гарнизонную службу по обороне города.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7 ноября в Ельце штаб дивизии начинает формировать 654-й стрелковый полк. До 12 ноября укомплектовываются 507-й с.п. и 496-й с.п.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lastRenderedPageBreak/>
        <w:t xml:space="preserve">12 ноября, закончив формирование, дивизия приступила к подготовке обороны на рубеже: северо-западная окраина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Хмеленец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, отметка, МТС, Лавы. 13 ноября дивизия заняла оборону на подступах к Ельцу в составе 13 Армии.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С 13 по 28 ноября она готовилась к обороне. 15 ноября началось второе наступление фашистов на Москву.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3 декабря 45-я немецкая пехотная дивизия, усиленная танками и артиллерией вплотную подошла к западной окраине Ельца.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3-4 декабря части 148-й стрелковой дивизии вели кровопролитные бои за город.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В ночь с 4 на 5 декабря дивизия вынуждена была оставить город и отойти на восточный берег реки Быстрая Сосна, заняв оборону на рубеже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Ново-Ольшанец-Сахаровка-Аргамач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. Это было последнее отступление дивизии.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6 декабря 1941 года в районе Ельца перешла в наступление 13-я армия под командованием генерала А. М.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Городнянского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а вместе с ней и 148-я стрелковая дивизия, которая на тот момент входила в состав армии. Дивизия получила приказ выбить немецко-фашистских захватчиков из города Ельца. 7 декабря полки дивизии заняли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Ольшанец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и завязали бои на подступах к городу. Немцы сильно укрепили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возывшенный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правый берег реки Сосны. В центре города и на стадионе установили артиллерийские и минометные батареи, а на соборе и на чердаках крупных зданий - пулеметы. В прочных укрытиях спрятали танки.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9 декабря город Елец был освобождён.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С 15 по 25 декабря ведутся упорные бои за Ливны. 25 декабря город был освобождён. С освобождением города заканчивается участие 148-й стрелковой дивизии в боях на левом фланге Московской битвы.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Продолжая наступление, дивизия мощным ударом вышибла немцев из города Ливны и, отбросив их на 25-30 километров на запад, создала угрозу тылам танковой дивизии Гудериана.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Летом 1942г. дивизия в составе 13 армии Брянского фронта дивизия воевала в районе рубежа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Фошня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Мерехань-Дурнево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(20 км юго-западнее г. Ливны), где с 28июня по 10 июля сдерживала фашистов, стремившихся через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Елец-Ливны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прорваться к Волге. Немцев не пропустили. Здесь она сражалась до января 1943 года.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В конце января 1943 года дивизия принимала участие в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Воронежско-Касторовской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операции, создавшей предпосылки выхода наших войск на подступы к Курску и Харькову.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В ночь на 28 января 1943 года части дивизии овладели населёнными пунктами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Мишино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Ломигоры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Студёное и 29 января достигли рубежа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Воловчик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Воловое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Липовчик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lastRenderedPageBreak/>
        <w:t xml:space="preserve">30января 1943 года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форсировав реку Тим они продолжили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наступление на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Малоархангельск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4 февраля освободили Колпны и начали подготовку к штурму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23 февраля 1943 года с боем взяли город. Затем дивизия продолжила преследование врага и,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продвинувшись на 15 км заняла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, оборону по реке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Неручь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Кривцова-Тросна-Согласный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- высота 254,6.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20 марта приказом командующего 13 армии дивизия была выведена во второй эшелон на пополнение, где находилась до 24 апреля 1943 года.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В ночь с 23 на 24 апреля, сменив части 8-й стрелковой дивизии, 148-я стрелковая дивизия заняла оборону на рубеже Майская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Зорька-Тросна-Согласный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в первом эшелоне 13 армии на северном фасе Курской Дуги западнее и юго-западнее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5 июля 1943 года началась Курская битва. Особенно ожесточёнными были первые шесть дней сражения. Дивизия стояла насмерть.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15 июля в составе 15стрелкового корпуса генерал-майора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Людникова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перешла в наступление 30 июля форсировала реку Ока в районе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Семенково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и развивала преследование врага в направлении на Кромы.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6 августа 1943 года части дивизии с боем овладели городом Кромы.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31 августа 1943 года дивизия, выполняя приказ командования, сдала участок частям 307-й стрелковой дивизии и в составе 15 стрелкового корпуса с 31 августа по 11 сентября 1943 года совершила марш в юго-западном направлении.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11 сентября она сменила 322-ю стрелковую дивизию севернее города Нежин.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12 сентября перешла в наступление. В ходе трёхдневных боёв вышла на рубеж западнее Вересочь, отрезав пути отхода врагу на Чернигов.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19сентября, развивая дальнейшее наступление, дивизия вышла на южный берег реки Десна и в ночь на 20 сентября форсировала реку в районе села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Свинь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., где дивизия создала плацдарм для наступления на Чернигов. 21 сентября штурмом овладели городом Чернигов.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24 сентября дивизия с боем форсировала реку Днепр в районе села, Навозы и отбросила врага за Припять. 1 октября был освобождён город Чернобыль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3 по 15 октября дивизия вела ожесточённые бои с врагом на западном берегу реки Припять.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16 ноября в соответствии с планом командования 1-го Украинского фронта дивизия совершила марш на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Родомышль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и вошла в подчинение 60-й армии генерала И.Д.Черняховского. Гитлеровское командование стремилось восстановить положение и 6 </w:t>
      </w:r>
      <w:r w:rsidRPr="00D150E5">
        <w:rPr>
          <w:rFonts w:ascii="Times New Roman" w:hAnsi="Times New Roman" w:cs="Times New Roman"/>
          <w:sz w:val="24"/>
          <w:szCs w:val="24"/>
        </w:rPr>
        <w:lastRenderedPageBreak/>
        <w:t>декабря 1943 года атаковало дивизию крупными танковыми силами. Возникла угроза окружения, и дивизия вынуждена была медленно отходить, неся большие потери.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9-25 декабря – время тяжёлых боёв, в результате которых враг был остановлен.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26 декабря дивизия перешла в наступление и 31 декабря заняла город Красноармейск.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С 27 января 1944 года дивизия наступает на Ровно-луцком направлении в составе 60-й армии. 10 февраля она вступает в бой за город Шепетовка и освобождает его 11 февраля 1944 года. 12 февраля дивизия получает задачу ликвидировать узлы сопротивления противника в посёлке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>лесни и Городище.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5 марта 1944 года дивизия начинает наступление и выполняет задачу, обеспечив нашим войскам выход на оперативный простор.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Указом Президиума Верховного Совета СССР дивизия была награждена орденом «Суворова 2 степени».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10 марта дивизия вошла в оперативное подчинение 15-го стрелкового корпуса и совершила 200километровый марш в западном направлении, где заняла оборону севернее Тернополя.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23 марта после кровопролитных боёв дивизия участвовала в окружении тернопольской группировки врага, замкнув кольцо окружения.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15 апреля город был освобождён, 496-м стрелковым полком, получившим звание «Тернопольский». С 23 апреля по 10 июля дивизия занимала рубеж западнее Тернополя и готовилась к новому наступлению, которое началось утром 14 июля.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20 июля дивизия освободила город Золочев.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25 июля дивизия вступила в бой за город Львов.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27 июля город был освобождён. 654-й стрелковый полк получил звание «Львовский».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30 июля 1944 года дивизия пересекла государственную границу СССР с Польшей и вышла на рубеж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Вяла-Влажева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20 августа 1944 года вступила в бой за город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Дембица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и после упорных боёв освободила его от фашистов.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12 января 1945 года дивизия участвует в боях на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сандомирском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плацдарме, наступает на Краков. Освобождает города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Пильно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Тарнув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(восточнее города Краков) и 169 населённых пунктов.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18 января совместно с другими частями 59-й армии освобождает город Краков.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Январь-февраль 1945 года - дивизия ведёт упорные бои с врагом.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0E5">
        <w:rPr>
          <w:rFonts w:ascii="Times New Roman" w:hAnsi="Times New Roman" w:cs="Times New Roman"/>
          <w:sz w:val="24"/>
          <w:szCs w:val="24"/>
        </w:rPr>
        <w:t>март-принимает</w:t>
      </w:r>
      <w:proofErr w:type="spellEnd"/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участие в Верхнесилезской операции 1-го Украинского фронта.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С 15 по 20 марта она освобождает на территории Польши десятки населённых пунктов, включая такие крупные, как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Неколомице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Альтберун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Нассидель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, Рыбник.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Апрель 1945 года - ведя непрерывные бои, дивизия несколько раз пересекала границы Чехословакии и Германии.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3 апреля войска 60-й армии были переданы в подчинение 4-го Украинского фронта.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С 15апреля по 5 мая 1945 года, участвуя в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Моравско-Остравской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операции, дивизия в упорных боях освободила 120 чехословацких сёл и города Слава,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Альштадин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Валовец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. Особенно тяжёлым был бой за город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Тропау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7 мая войска 60-й армии окружили немецко-фашистскую группировку войск в. городе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Оломоуц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и вынудили её сдаться 8 мая 1945 года.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Вечером 8 мая наша дивизия совместно с частями 129-й стрелковой дивизии освободила город Шенберг.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9 мая дивизия форсировала реку Морава и вела бой за деревню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Гроссраузен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10 мая 1945 года в городе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Вадарне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, в 40 км северо-восточнее Праги дивизия 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закончила боевые действия Расформирована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 xml:space="preserve"> 148-я стрелковая дивизия в мае-июне 1945 года.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За успешные боевые действия 148-я стрелковая дивизия награждена орденами «Красного Знамени» и «Суворова 2-й степени». Получила 15 благодарностей командования и звание «Черниговской».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Командиры: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Черокманов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, Филипп Михайлович (15.09.1939 — 01.09.1941), полковник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Гарнич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, Николай Фёдорович (02.09.1941 — 15.09.1941), полковник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Черокманов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>, Филипп Михайлович (16.09.1941 — 16.02.1942), полковник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Касаткин, Пётр Иванович (18.02.1942 — 20.02.1942), подполковник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Мищенко, Андрей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Авксентьевич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 xml:space="preserve"> (21.02.1942 — 22.11.1944), полковник, с 01.10.1942 генерал-майор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 xml:space="preserve"> Гольцов, Михаил Иванович (23.11.1944 — 11.05.1945), полковник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Подчинение:</w:t>
      </w:r>
      <w:r w:rsidRPr="00D150E5">
        <w:rPr>
          <w:rFonts w:ascii="Times New Roman" w:hAnsi="Times New Roman" w:cs="Times New Roman"/>
          <w:sz w:val="24"/>
          <w:szCs w:val="24"/>
        </w:rPr>
        <w:tab/>
        <w:t>01.01</w:t>
      </w:r>
      <w:r w:rsidRPr="00D150E5">
        <w:rPr>
          <w:rFonts w:ascii="Times New Roman" w:hAnsi="Times New Roman" w:cs="Times New Roman"/>
          <w:sz w:val="24"/>
          <w:szCs w:val="24"/>
        </w:rPr>
        <w:tab/>
        <w:t>01.02</w:t>
      </w:r>
      <w:r w:rsidRPr="00D150E5">
        <w:rPr>
          <w:rFonts w:ascii="Times New Roman" w:hAnsi="Times New Roman" w:cs="Times New Roman"/>
          <w:sz w:val="24"/>
          <w:szCs w:val="24"/>
        </w:rPr>
        <w:tab/>
        <w:t>01.03</w:t>
      </w:r>
      <w:r w:rsidRPr="00D150E5">
        <w:rPr>
          <w:rFonts w:ascii="Times New Roman" w:hAnsi="Times New Roman" w:cs="Times New Roman"/>
          <w:sz w:val="24"/>
          <w:szCs w:val="24"/>
        </w:rPr>
        <w:tab/>
        <w:t>01.04</w:t>
      </w:r>
      <w:r w:rsidRPr="00D150E5">
        <w:rPr>
          <w:rFonts w:ascii="Times New Roman" w:hAnsi="Times New Roman" w:cs="Times New Roman"/>
          <w:sz w:val="24"/>
          <w:szCs w:val="24"/>
        </w:rPr>
        <w:tab/>
        <w:t>01.05</w:t>
      </w:r>
      <w:r w:rsidRPr="00D150E5">
        <w:rPr>
          <w:rFonts w:ascii="Times New Roman" w:hAnsi="Times New Roman" w:cs="Times New Roman"/>
          <w:sz w:val="24"/>
          <w:szCs w:val="24"/>
        </w:rPr>
        <w:tab/>
        <w:t>01.06</w:t>
      </w:r>
      <w:r w:rsidRPr="00D150E5">
        <w:rPr>
          <w:rFonts w:ascii="Times New Roman" w:hAnsi="Times New Roman" w:cs="Times New Roman"/>
          <w:sz w:val="24"/>
          <w:szCs w:val="24"/>
        </w:rPr>
        <w:tab/>
        <w:t>01.07</w:t>
      </w:r>
      <w:r w:rsidRPr="00D150E5">
        <w:rPr>
          <w:rFonts w:ascii="Times New Roman" w:hAnsi="Times New Roman" w:cs="Times New Roman"/>
          <w:sz w:val="24"/>
          <w:szCs w:val="24"/>
        </w:rPr>
        <w:tab/>
        <w:t>01.08</w:t>
      </w:r>
      <w:r w:rsidRPr="00D150E5">
        <w:rPr>
          <w:rFonts w:ascii="Times New Roman" w:hAnsi="Times New Roman" w:cs="Times New Roman"/>
          <w:sz w:val="24"/>
          <w:szCs w:val="24"/>
        </w:rPr>
        <w:tab/>
        <w:t>01.09</w:t>
      </w:r>
      <w:r w:rsidRPr="00D150E5">
        <w:rPr>
          <w:rFonts w:ascii="Times New Roman" w:hAnsi="Times New Roman" w:cs="Times New Roman"/>
          <w:sz w:val="24"/>
          <w:szCs w:val="24"/>
        </w:rPr>
        <w:tab/>
        <w:t>01.10</w:t>
      </w:r>
      <w:r w:rsidRPr="00D150E5">
        <w:rPr>
          <w:rFonts w:ascii="Times New Roman" w:hAnsi="Times New Roman" w:cs="Times New Roman"/>
          <w:sz w:val="24"/>
          <w:szCs w:val="24"/>
        </w:rPr>
        <w:tab/>
        <w:t>01.11</w:t>
      </w:r>
      <w:r w:rsidRPr="00D150E5">
        <w:rPr>
          <w:rFonts w:ascii="Times New Roman" w:hAnsi="Times New Roman" w:cs="Times New Roman"/>
          <w:sz w:val="24"/>
          <w:szCs w:val="24"/>
        </w:rPr>
        <w:tab/>
        <w:t>01.12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1941</w:t>
      </w:r>
      <w:r w:rsidRPr="00D150E5">
        <w:rPr>
          <w:rFonts w:ascii="Times New Roman" w:hAnsi="Times New Roman" w:cs="Times New Roman"/>
          <w:sz w:val="24"/>
          <w:szCs w:val="24"/>
        </w:rPr>
        <w:tab/>
      </w:r>
      <w:r w:rsidRPr="00D150E5">
        <w:rPr>
          <w:rFonts w:ascii="Times New Roman" w:hAnsi="Times New Roman" w:cs="Times New Roman"/>
          <w:sz w:val="24"/>
          <w:szCs w:val="24"/>
        </w:rPr>
        <w:tab/>
      </w:r>
      <w:r w:rsidRPr="00D150E5">
        <w:rPr>
          <w:rFonts w:ascii="Times New Roman" w:hAnsi="Times New Roman" w:cs="Times New Roman"/>
          <w:sz w:val="24"/>
          <w:szCs w:val="24"/>
        </w:rPr>
        <w:tab/>
      </w:r>
      <w:r w:rsidRPr="00D150E5">
        <w:rPr>
          <w:rFonts w:ascii="Times New Roman" w:hAnsi="Times New Roman" w:cs="Times New Roman"/>
          <w:sz w:val="24"/>
          <w:szCs w:val="24"/>
        </w:rPr>
        <w:tab/>
      </w:r>
      <w:r w:rsidRPr="00D150E5">
        <w:rPr>
          <w:rFonts w:ascii="Times New Roman" w:hAnsi="Times New Roman" w:cs="Times New Roman"/>
          <w:sz w:val="24"/>
          <w:szCs w:val="24"/>
        </w:rPr>
        <w:tab/>
      </w:r>
      <w:r w:rsidRPr="00D150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ПривВО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>13А, ЗФ</w:t>
      </w:r>
      <w:r w:rsidRPr="00D150E5">
        <w:rPr>
          <w:rFonts w:ascii="Times New Roman" w:hAnsi="Times New Roman" w:cs="Times New Roman"/>
          <w:sz w:val="24"/>
          <w:szCs w:val="24"/>
        </w:rPr>
        <w:tab/>
        <w:t>45СК, 13А, ЦФ</w:t>
      </w:r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>13А, ЮЗФ</w:t>
      </w:r>
      <w:r w:rsidRPr="00D150E5">
        <w:rPr>
          <w:rFonts w:ascii="Times New Roman" w:hAnsi="Times New Roman" w:cs="Times New Roman"/>
          <w:sz w:val="24"/>
          <w:szCs w:val="24"/>
        </w:rPr>
        <w:tab/>
        <w:t>13А, ЮЗФ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1942</w:t>
      </w:r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1943</w:t>
      </w:r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БрянФ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>13А, ЦФ</w:t>
      </w:r>
      <w:r w:rsidRPr="00D150E5">
        <w:rPr>
          <w:rFonts w:ascii="Times New Roman" w:hAnsi="Times New Roman" w:cs="Times New Roman"/>
          <w:sz w:val="24"/>
          <w:szCs w:val="24"/>
        </w:rPr>
        <w:tab/>
        <w:t>13А, ЦФ</w:t>
      </w:r>
      <w:r w:rsidRPr="00D150E5">
        <w:rPr>
          <w:rFonts w:ascii="Times New Roman" w:hAnsi="Times New Roman" w:cs="Times New Roman"/>
          <w:sz w:val="24"/>
          <w:szCs w:val="24"/>
        </w:rPr>
        <w:tab/>
        <w:t>13А</w:t>
      </w:r>
      <w:proofErr w:type="gramStart"/>
      <w:r w:rsidRPr="00D150E5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D150E5">
        <w:rPr>
          <w:rFonts w:ascii="Times New Roman" w:hAnsi="Times New Roman" w:cs="Times New Roman"/>
          <w:sz w:val="24"/>
          <w:szCs w:val="24"/>
        </w:rPr>
        <w:t>Ф</w:t>
      </w:r>
      <w:r w:rsidRPr="00D150E5">
        <w:rPr>
          <w:rFonts w:ascii="Times New Roman" w:hAnsi="Times New Roman" w:cs="Times New Roman"/>
          <w:sz w:val="24"/>
          <w:szCs w:val="24"/>
        </w:rPr>
        <w:tab/>
        <w:t>13А,ЦФ</w:t>
      </w:r>
      <w:r w:rsidRPr="00D150E5">
        <w:rPr>
          <w:rFonts w:ascii="Times New Roman" w:hAnsi="Times New Roman" w:cs="Times New Roman"/>
          <w:sz w:val="24"/>
          <w:szCs w:val="24"/>
        </w:rPr>
        <w:tab/>
        <w:t>13А,ЦФ</w:t>
      </w:r>
      <w:r w:rsidRPr="00D150E5">
        <w:rPr>
          <w:rFonts w:ascii="Times New Roman" w:hAnsi="Times New Roman" w:cs="Times New Roman"/>
          <w:sz w:val="24"/>
          <w:szCs w:val="24"/>
        </w:rPr>
        <w:tab/>
        <w:t>13А, ЦФ</w:t>
      </w:r>
      <w:r w:rsidRPr="00D150E5">
        <w:rPr>
          <w:rFonts w:ascii="Times New Roman" w:hAnsi="Times New Roman" w:cs="Times New Roman"/>
          <w:sz w:val="24"/>
          <w:szCs w:val="24"/>
        </w:rPr>
        <w:tab/>
        <w:t>13А,ЦФ</w:t>
      </w:r>
      <w:r w:rsidRPr="00D150E5">
        <w:rPr>
          <w:rFonts w:ascii="Times New Roman" w:hAnsi="Times New Roman" w:cs="Times New Roman"/>
          <w:sz w:val="24"/>
          <w:szCs w:val="24"/>
        </w:rPr>
        <w:tab/>
        <w:t>13А,ЦФ</w:t>
      </w:r>
      <w:r w:rsidRPr="00D150E5">
        <w:rPr>
          <w:rFonts w:ascii="Times New Roman" w:hAnsi="Times New Roman" w:cs="Times New Roman"/>
          <w:sz w:val="24"/>
          <w:szCs w:val="24"/>
        </w:rPr>
        <w:tab/>
        <w:t>13А,ЦФ</w:t>
      </w:r>
      <w:r w:rsidRPr="00D150E5">
        <w:rPr>
          <w:rFonts w:ascii="Times New Roman" w:hAnsi="Times New Roman" w:cs="Times New Roman"/>
          <w:sz w:val="24"/>
          <w:szCs w:val="24"/>
        </w:rPr>
        <w:tab/>
        <w:t xml:space="preserve">13А,1-й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1944</w:t>
      </w:r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1945</w:t>
      </w:r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1-й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  <w:t xml:space="preserve">60А, 4-й </w:t>
      </w:r>
      <w:proofErr w:type="spellStart"/>
      <w:r w:rsidRPr="00D150E5">
        <w:rPr>
          <w:rFonts w:ascii="Times New Roman" w:hAnsi="Times New Roman" w:cs="Times New Roman"/>
          <w:sz w:val="24"/>
          <w:szCs w:val="24"/>
        </w:rPr>
        <w:t>УкрФ</w:t>
      </w:r>
      <w:proofErr w:type="spellEnd"/>
      <w:r w:rsidRPr="00D150E5">
        <w:rPr>
          <w:rFonts w:ascii="Times New Roman" w:hAnsi="Times New Roman" w:cs="Times New Roman"/>
          <w:sz w:val="24"/>
          <w:szCs w:val="24"/>
        </w:rPr>
        <w:tab/>
      </w:r>
      <w:r w:rsidRPr="00D150E5">
        <w:rPr>
          <w:rFonts w:ascii="Times New Roman" w:hAnsi="Times New Roman" w:cs="Times New Roman"/>
          <w:sz w:val="24"/>
          <w:szCs w:val="24"/>
        </w:rPr>
        <w:tab/>
      </w:r>
      <w:r w:rsidRPr="00D150E5">
        <w:rPr>
          <w:rFonts w:ascii="Times New Roman" w:hAnsi="Times New Roman" w:cs="Times New Roman"/>
          <w:sz w:val="24"/>
          <w:szCs w:val="24"/>
        </w:rPr>
        <w:tab/>
      </w:r>
      <w:r w:rsidRPr="00D150E5">
        <w:rPr>
          <w:rFonts w:ascii="Times New Roman" w:hAnsi="Times New Roman" w:cs="Times New Roman"/>
          <w:sz w:val="24"/>
          <w:szCs w:val="24"/>
        </w:rPr>
        <w:tab/>
      </w:r>
      <w:r w:rsidRPr="00D150E5">
        <w:rPr>
          <w:rFonts w:ascii="Times New Roman" w:hAnsi="Times New Roman" w:cs="Times New Roman"/>
          <w:sz w:val="24"/>
          <w:szCs w:val="24"/>
        </w:rPr>
        <w:tab/>
      </w:r>
      <w:r w:rsidRPr="00D150E5">
        <w:rPr>
          <w:rFonts w:ascii="Times New Roman" w:hAnsi="Times New Roman" w:cs="Times New Roman"/>
          <w:sz w:val="24"/>
          <w:szCs w:val="24"/>
        </w:rPr>
        <w:tab/>
      </w:r>
      <w:r w:rsidRPr="00D150E5">
        <w:rPr>
          <w:rFonts w:ascii="Times New Roman" w:hAnsi="Times New Roman" w:cs="Times New Roman"/>
          <w:sz w:val="24"/>
          <w:szCs w:val="24"/>
        </w:rPr>
        <w:tab/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Ссылки и источники: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https://ru.wikipedia.org, http://iskateli64.ru/, http://www.idiot.vitebsk.net/i41/mart41_5.htm</w:t>
      </w:r>
    </w:p>
    <w:p w:rsidR="00D150E5" w:rsidRPr="00D150E5" w:rsidRDefault="00D150E5" w:rsidP="00D1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E5">
        <w:rPr>
          <w:rFonts w:ascii="Times New Roman" w:hAnsi="Times New Roman" w:cs="Times New Roman"/>
          <w:sz w:val="24"/>
          <w:szCs w:val="24"/>
        </w:rPr>
        <w:t>Информация о статье:</w:t>
      </w:r>
    </w:p>
    <w:p w:rsidR="00D150E5" w:rsidRDefault="00D150E5" w:rsidP="00D150E5">
      <w:pPr>
        <w:spacing w:after="0"/>
        <w:jc w:val="both"/>
      </w:pPr>
      <w:r w:rsidRPr="00D150E5">
        <w:rPr>
          <w:rFonts w:ascii="Times New Roman" w:hAnsi="Times New Roman" w:cs="Times New Roman"/>
          <w:sz w:val="24"/>
          <w:szCs w:val="24"/>
        </w:rPr>
        <w:t xml:space="preserve"> Запись добавл</w:t>
      </w:r>
      <w:r>
        <w:t>ена: 26.05.2015 Последнее изменение: 15.01.2016</w:t>
      </w:r>
    </w:p>
    <w:sectPr w:rsidR="00D1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C1"/>
    <w:rsid w:val="001C06AB"/>
    <w:rsid w:val="00631CC1"/>
    <w:rsid w:val="00817C35"/>
    <w:rsid w:val="00D1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kkawwii.ru/division/148sd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2940</Words>
  <Characters>16760</Characters>
  <Application>Microsoft Office Word</Application>
  <DocSecurity>0</DocSecurity>
  <Lines>139</Lines>
  <Paragraphs>39</Paragraphs>
  <ScaleCrop>false</ScaleCrop>
  <Company/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Альфа</cp:lastModifiedBy>
  <cp:revision>5</cp:revision>
  <dcterms:created xsi:type="dcterms:W3CDTF">2018-01-27T11:26:00Z</dcterms:created>
  <dcterms:modified xsi:type="dcterms:W3CDTF">2018-01-27T11:30:00Z</dcterms:modified>
</cp:coreProperties>
</file>