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AF" w:rsidRPr="00361AAF" w:rsidRDefault="00361AAF" w:rsidP="00361AAF">
      <w:pPr>
        <w:spacing w:before="100" w:beforeAutospacing="1" w:after="300" w:line="240" w:lineRule="auto"/>
        <w:outlineLvl w:val="0"/>
        <w:rPr>
          <w:rFonts w:ascii="Noto Sans" w:eastAsia="Times New Roman" w:hAnsi="Noto Sans" w:cs="Times New Roman"/>
          <w:b/>
          <w:bCs/>
          <w:color w:val="333333"/>
          <w:kern w:val="36"/>
          <w:sz w:val="39"/>
          <w:szCs w:val="39"/>
          <w:lang w:eastAsia="ru-RU"/>
        </w:rPr>
      </w:pPr>
      <w:r>
        <w:rPr>
          <w:rFonts w:ascii="Noto Sans" w:eastAsia="Times New Roman" w:hAnsi="Noto Sans" w:cs="Times New Roman"/>
          <w:b/>
          <w:bCs/>
          <w:color w:val="333333"/>
          <w:kern w:val="36"/>
          <w:sz w:val="39"/>
          <w:szCs w:val="39"/>
          <w:lang w:eastAsia="ru-RU"/>
        </w:rPr>
        <w:t>По</w:t>
      </w:r>
      <w:r w:rsidRPr="00361AAF">
        <w:rPr>
          <w:rFonts w:ascii="Noto Sans" w:eastAsia="Times New Roman" w:hAnsi="Noto Sans" w:cs="Times New Roman"/>
          <w:b/>
          <w:bCs/>
          <w:color w:val="333333"/>
          <w:kern w:val="36"/>
          <w:sz w:val="39"/>
          <w:szCs w:val="39"/>
          <w:lang w:eastAsia="ru-RU"/>
        </w:rPr>
        <w:t>двиг сторожевого корабля «Бриллиант»</w:t>
      </w:r>
    </w:p>
    <w:p w:rsidR="00361AAF" w:rsidRPr="00361AAF" w:rsidRDefault="00361AAF" w:rsidP="00361AAF">
      <w:pPr>
        <w:spacing w:after="0" w:line="240" w:lineRule="auto"/>
        <w:jc w:val="center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48000" cy="1981200"/>
            <wp:effectExtent l="0" t="0" r="0" b="0"/>
            <wp:docPr id="8" name="Рисунок 8" descr="СКР-29 &quot;Бриллиан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Р-29 &quot;Бриллиант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AF" w:rsidRPr="00361AAF" w:rsidRDefault="00361AAF" w:rsidP="00361AAF">
      <w:pPr>
        <w:spacing w:before="100" w:beforeAutospacing="1" w:after="300" w:line="255" w:lineRule="atLeast"/>
        <w:jc w:val="center"/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</w:pPr>
      <w:r w:rsidRPr="00361AAF"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  <w:t>СКР-29 «Бриллиант»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Боевая жизнь СКР – 29 «Бриллиант» тянет на полноценную военно-приключенческую книгу — от поимки немецких рыбаков браконьеров до потрясающей по напряжению атаки на него сорока «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юнкерсов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», от десантирования экипажа в Финляндию до ловли по берегам шпионов, а в море — подлодок. При этом последняя страница этой книги — всего с </w:t>
      </w:r>
      <w:proofErr w:type="spellStart"/>
      <w:proofErr w:type="gram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пол-страницы</w:t>
      </w:r>
      <w:proofErr w:type="spellEnd"/>
      <w:proofErr w:type="gram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. Погибли быстро, страшно, геройски.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Заложен ПСК-303 (Пограничный сторожевой корабль) был под заводским номером №484 в октябре 1934 года в Ленинграде на заводе имени А. А. Жданова. Строили его комсомольцы, поэтому в народе прозвали его «молодежный». 06 июня 1937 года корабль вошел в состав отряда судов НКВД Мурманского пограничного округа.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В январе 1938 года командование ПСК-303 принимает капитан-лейтенант Б. И. Чернышев. Первое по-настоящему боевое крещение корабль получил в финскую кампанию, участвуя в проводке транспортов с войсками и техникой, поддерживая огнем высадку десанта в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Лиинахамари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. 05 января 1941 года был переименован в СКР – 29 «Бриллиант».</w:t>
      </w:r>
    </w:p>
    <w:p w:rsidR="00361AAF" w:rsidRPr="00361AAF" w:rsidRDefault="00361AAF" w:rsidP="00361AAF">
      <w:pPr>
        <w:spacing w:after="0" w:line="240" w:lineRule="auto"/>
        <w:jc w:val="center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48000" cy="2286000"/>
            <wp:effectExtent l="0" t="0" r="0" b="0"/>
            <wp:docPr id="7" name="Рисунок 7" descr="Картина Бой &quot;Бриллианта&quot; с фашистскими самол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а Бой &quot;Бриллианта&quot; с фашистскими самолет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AF" w:rsidRPr="00361AAF" w:rsidRDefault="00361AAF" w:rsidP="00361AAF">
      <w:pPr>
        <w:spacing w:before="100" w:beforeAutospacing="1" w:after="300" w:line="255" w:lineRule="atLeast"/>
        <w:jc w:val="center"/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</w:pPr>
      <w:r w:rsidRPr="00361AAF"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  <w:t>Картина Бой «Бриллианта» с фашистскими самолетами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Великая Отечественная война началась для «Бриллианта» 30 мая 1941 года в районе губы Орловка, там он трижды подвергался атакам «неизвестных» самолетов, но зенитчики не </w:t>
      </w: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lastRenderedPageBreak/>
        <w:t xml:space="preserve">дали ассам Люфтваффе прорваться к своему кораблю. А 22 июня в 3 часа 50 минут, зенитчики «Бриллианта» сбили немецкий бомбардировщик. 24 июня 1941 года по приказу командующего Северным флотом 1-й Северный отряд пограничных судов под командованием капитана 2 ранга А. И.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Дианова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в составе семи «драгоценных» пограничных сторожевых кораблей «Бриллиант», «Айсберг», «Жемчуг», «Нептун», «Рубин», «Бриз», «Сапфир», а также имеющиеся «малые охотники» и катера перебазировались в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Иокангу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для охраны горла Белого моря от проникновения надводных кораблей и подводных лодок противника.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19 июля 1941 года для поддержки наших войск, оборонявших Средний и Рыбачий, в губу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Кутовая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Мотовский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залив) пришли СКР «Смерч», «Бриллиант» и «Айсберг</w:t>
      </w:r>
      <w:proofErr w:type="gram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» .</w:t>
      </w:r>
      <w:proofErr w:type="gram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Шесть часов вели они огонь по врагу, стремившихся прорваться через хребет Муста-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Тунтури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— подавили несколько артиллерийских и минометных батарей, накрыли большое скопление пехоты. После выполнения задания “Смерч” и “Айсберг” успели уйти в полосу тумана, когда появилось более сорока фашистских пикирующих бомбардировщиков. “Бриллиант” отойти не успел. Два часа длился неравный бой, в течение которого “Бриллиант” отразил восемь массированных атак с воздуха, сбив при этом Ю-87. От близких разрывов бомб получил серьезные повреждения. Потерь в личном составе не было.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Только за период с 26 августа по 30 декабря 1941 года СКР-29 находился в боевом дозоре 91 суток. 12 мая 1942 года произошла первая гибель «Бриллианта».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Стоя на якоре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Иоканьгского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рейда, он каким-то образом проморгал звено «Юнкерсов», которое зашло со стороны низкого северного солнца и внезапно обрушилось на сторожевик. Уже под бомбами «Бриллиант» снялся с якоря и открыл огонь. Однако уже в первые минуты авианалета корабль получил множество прямых попаданий. В 19.15 к «Бриллианту» подошли буксиры «Северянин» и «Шквал». Спасатели еще надеялись вытащить сторожевик на отмель, но вскоре на затопленной корме сработали взрыватели глубинных бомб корабля, и он затонул.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За отвагу и мужество в этом бою правительственных наград были удостоены члены экипажа «Бриллианта» старший лейтенант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Добрик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, лейтенант Гаврилов, старшина 1-й статьи Волков, краснофлотцы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Гальцов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, Кочнев и многие другие…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Список военнослужащих СФ СКР-29 «Бриллиант» погибших </w:t>
      </w:r>
      <w:hyperlink r:id="rId7" w:tgtFrame="_blank" w:history="1">
        <w:r w:rsidRPr="00361AAF">
          <w:rPr>
            <w:rFonts w:ascii="Noto Sans" w:eastAsia="Times New Roman" w:hAnsi="Noto Sans" w:cs="Times New Roman"/>
            <w:color w:val="333333"/>
            <w:sz w:val="24"/>
            <w:szCs w:val="24"/>
            <w:u w:val="single"/>
            <w:lang w:eastAsia="ru-RU"/>
          </w:rPr>
          <w:t>12 мая 1942 года</w:t>
        </w:r>
      </w:hyperlink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при налете германской авиации в п.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Иоканьга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(Гремиха).</w:t>
      </w:r>
    </w:p>
    <w:p w:rsidR="00361AAF" w:rsidRPr="00361AAF" w:rsidRDefault="00361AAF" w:rsidP="00361AAF">
      <w:pPr>
        <w:spacing w:after="0" w:line="240" w:lineRule="auto"/>
        <w:jc w:val="center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048000" cy="4808220"/>
            <wp:effectExtent l="0" t="0" r="0" b="0"/>
            <wp:docPr id="6" name="Рисунок 6" descr="Махоньков Михаил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хоньков Михаил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AF" w:rsidRPr="00361AAF" w:rsidRDefault="00361AAF" w:rsidP="00361AAF">
      <w:pPr>
        <w:spacing w:before="100" w:beforeAutospacing="1" w:after="300" w:line="255" w:lineRule="atLeast"/>
        <w:jc w:val="center"/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</w:pPr>
      <w:proofErr w:type="spellStart"/>
      <w:r w:rsidRPr="00361AAF"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  <w:t>Махоньков</w:t>
      </w:r>
      <w:proofErr w:type="spellEnd"/>
      <w:r w:rsidRPr="00361AAF"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  <w:t xml:space="preserve"> Михаил Васильевич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25 сентября 1942 года «Бриллиант» был поднят и отбуксирован в город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Молотовск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(ныне Северодвинск Архангельской области). Повреждения были катастрофическими. Особенно в кормовой части, где к более чем 800 пробоинам от фашистских авиабомб добавились разрушения от собственных глубинных. Некоторые очевидцы так и говорили: «остался один корпус — корыто». Только 11 марта 1943 года на «изуродованном» корабле начался ремонт. Экипаж сторожевика в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Молотовске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принял уже новый командир — старший лейтенант М.В.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Махоньков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В результате ремонта сторожевик потяжелел почти на 62 тонны. Корпус защитили системой размагничивания, ходовой мостик — броней. С учетом уже приобретенного боевого опыта, вместо двух зенитных орудий калибра 45 мм на корабле установили три автомата меньшего калибра — 37 мм. На корме появились бомбосбрасыватели. 24 июня 1944 года СКР-29 «Бриллиант» вновь ступил в строй советского флота.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Конвой ВД-1 (названный так по своему маршруту: «пролив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Вилькицкого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– Диксон») формировался в восточном секторе Арктики в начале осени 1944 года. В него входили транспорты «Комсомольск», «Кингисепп», «Буденный» и «Революционер». В охранение конвоя вместе с другими шестью сторожевиками и тральщиками входил и СКР-29 «Бриллиант».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Немцы конвой ВД-1 уже ждали. 21 сентября они даже атаковали его у кромки льдов в проливе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Вилькицкого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. Однако промахнулись. Торпеды прошли мимо, а наши их не </w:t>
      </w: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lastRenderedPageBreak/>
        <w:t>заметили, и когда неподалеку от транспортов одна из них врезалась в лед, мощный взрыв списали на счет дрейфующей мины, которых, надо сказать, действительно было множество.</w:t>
      </w:r>
    </w:p>
    <w:p w:rsidR="00361AAF" w:rsidRPr="00361AAF" w:rsidRDefault="00361AAF" w:rsidP="00361AAF">
      <w:pPr>
        <w:spacing w:after="0" w:line="240" w:lineRule="auto"/>
        <w:jc w:val="center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55620" cy="2209800"/>
            <wp:effectExtent l="0" t="0" r="0" b="0"/>
            <wp:docPr id="5" name="Рисунок 5" descr="Последний бой &quot;Бриллианта&quot;. Картина Романа Явор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следний бой &quot;Бриллианта&quot;. Картина Романа Яворског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AF" w:rsidRPr="00361AAF" w:rsidRDefault="00361AAF" w:rsidP="00361AAF">
      <w:pPr>
        <w:spacing w:before="100" w:beforeAutospacing="1" w:after="300" w:line="255" w:lineRule="atLeast"/>
        <w:jc w:val="center"/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</w:pPr>
      <w:r w:rsidRPr="00361AAF"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  <w:t>Последний бой «Бриллианта». Картина Романа Яворского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Было 23 сентября, глухая северная полночь. В 1 час 13 минут пополуночи 23 сентября 1944 года командир “Бриллианта” старший лейтенант Михаил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Махоньков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доложил по радио, что </w:t>
      </w:r>
      <w:hyperlink r:id="rId10" w:tgtFrame="_blank" w:history="1">
        <w:r w:rsidRPr="00361AAF">
          <w:rPr>
            <w:rFonts w:ascii="Noto Sans" w:eastAsia="Times New Roman" w:hAnsi="Noto Sans" w:cs="Times New Roman"/>
            <w:color w:val="333333"/>
            <w:sz w:val="24"/>
            <w:szCs w:val="24"/>
            <w:u w:val="single"/>
            <w:lang w:eastAsia="ru-RU"/>
          </w:rPr>
          <w:t>обнаружил</w:t>
        </w:r>
      </w:hyperlink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вражескую подводную лодку и через некоторое время сигнальщик с “Бриллианта” Алексей Стаханов обнаружил светящийся след от торпеды, которая была нацелена на транспорт “Революционер”, где находился штаб конвоя. Командир «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Брилианта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» принял единственно правильное героическое решение — увеличив скорость и подставил свой борт под удар торпеды и тем самым спас транспорт с важным грузом для фронта.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«После торпедирования СКР-29 «Бриллиант» тонул всего несколько минут, так что о спуске шлюпок не могло быть и речи. Действительно, к месту гибели сторожевого корабля первым подошел «АМ-120» и поднял с воды одного человека, который тут же, на палубе, скончался», — об обстоятельствах гибели сторожевика позже </w:t>
      </w:r>
      <w:hyperlink r:id="rId11" w:tgtFrame="_blank" w:history="1">
        <w:r w:rsidRPr="00361AAF">
          <w:rPr>
            <w:rFonts w:ascii="Noto Sans" w:eastAsia="Times New Roman" w:hAnsi="Noto Sans" w:cs="Times New Roman"/>
            <w:color w:val="333333"/>
            <w:sz w:val="24"/>
            <w:szCs w:val="24"/>
            <w:u w:val="single"/>
            <w:lang w:eastAsia="ru-RU"/>
          </w:rPr>
          <w:t>вспоминал</w:t>
        </w:r>
      </w:hyperlink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Б.Е.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Валинский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, бывший командир сторожевого корабля СКР-28 «Рубин».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«Действия подводной лодки при выборе цели были ясны. СКР-29 «Бриллиант» и пароход «Комсомольск» шли параллельно друг другу и находились в створе у подводной лодки. Она взяла сразу две цели, рассчитывая, что сторожевой корабль успеет уклониться от атаки — и тогда торпеда достигнет своего назначения: борта транспорта с военным грузом», — </w:t>
      </w:r>
      <w:hyperlink r:id="rId12" w:tgtFrame="_blank" w:history="1">
        <w:r w:rsidRPr="00361AAF">
          <w:rPr>
            <w:rFonts w:ascii="Noto Sans" w:eastAsia="Times New Roman" w:hAnsi="Noto Sans" w:cs="Times New Roman"/>
            <w:color w:val="333333"/>
            <w:sz w:val="24"/>
            <w:szCs w:val="24"/>
            <w:u w:val="single"/>
            <w:lang w:eastAsia="ru-RU"/>
          </w:rPr>
          <w:t>рассказывает</w:t>
        </w:r>
      </w:hyperlink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об этом бое Николай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Носуля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, бывший второй механик парохода «Комсомольск».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Для спасения экипажа «Бриллианта» на месте его торпедирования были оставлены два сторожевика: «АМ-120» под командованием капитан-лейтенанта Лысова (на следующий день он сам погибнет в бою, торпедированный акустической торпедой другой немецкой подлодкой) и однотипный «Бриллианту» СРК-28 «Рубин».</w:t>
      </w:r>
    </w:p>
    <w:p w:rsidR="00361AAF" w:rsidRPr="00361AAF" w:rsidRDefault="00361AAF" w:rsidP="00361AAF">
      <w:pPr>
        <w:spacing w:after="0" w:line="240" w:lineRule="auto"/>
        <w:jc w:val="center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055620" cy="2819400"/>
            <wp:effectExtent l="0" t="0" r="0" b="0"/>
            <wp:docPr id="4" name="Рисунок 4" descr="Круг с &quot;Бриллианта&quot; - Музей Арктики и Антарктики в Санкт-Петербур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уг с &quot;Бриллианта&quot; - Музей Арктики и Антарктики в Санкт-Петербург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AF" w:rsidRPr="00361AAF" w:rsidRDefault="00361AAF" w:rsidP="00361AAF">
      <w:pPr>
        <w:spacing w:before="100" w:beforeAutospacing="1" w:after="300" w:line="255" w:lineRule="atLeast"/>
        <w:jc w:val="center"/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</w:pPr>
      <w:r w:rsidRPr="00361AAF"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  <w:t>Круг с «Бриллианта» — Музей Арктики и Антарктики в Санкт-Петербурге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На Диксоне, в штабе Карской ВМБ состоялся разбор операции по проводке конвоя ВД-1. По воспоминаниям командира СКР-28 «Рубин» капитан-лейтенанта Б.Е.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Валинского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, все без исключения присутствовавшие офицеры высказали мнение, что СКР-29 «Бриллиант» своим бортом преградил путь торпеде, нацеленной в транспорт. Защитить судно иным образом командир сторожевика не мог: время для решения и действий измерялось секундами.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Как тогда предположили – весь экипаж СКР-29 погиб при взрыве. Позже выяснилось — один моряк с «Бриллианта» все же уцелел в этом бою. Сигнальщик Алексей Стаханов, тёзка знаменитого шахтера родом из Курска, был ранен во время взрыва и выброшен за борт взрывной волной. В темноте его не нашли другие сторожевики, и держась за обломок палубной доски, краснофлотец Стаханов проплыл более 100 километров — до пустынного берега острова Таймыр. Здесь силы оставили матроса, и до метеостанции острова он уже не смог дойти — умер от потери крови и усталости на узкой тропе, затерянной меж холодных скал. Его останки нашла экспедиция гидрографов лишь в 1961 году.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Список военнослужащих СФ СКР-29 «Бриллиант» погибших </w:t>
      </w:r>
      <w:hyperlink r:id="rId14" w:tgtFrame="_blank" w:history="1">
        <w:r w:rsidRPr="00361AAF">
          <w:rPr>
            <w:rFonts w:ascii="Noto Sans" w:eastAsia="Times New Roman" w:hAnsi="Noto Sans" w:cs="Times New Roman"/>
            <w:color w:val="333333"/>
            <w:sz w:val="24"/>
            <w:szCs w:val="24"/>
            <w:u w:val="single"/>
            <w:lang w:eastAsia="ru-RU"/>
          </w:rPr>
          <w:t>23 сентября 1944 года</w:t>
        </w:r>
      </w:hyperlink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в Карском море в р-не о.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Кравкова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Летом 1972 года после находки у мыса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Лемана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диксонские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гидрографы среди мелкого плавника на острове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Пахтусова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обнаружили обломки шлюпки, а рядом — спасательный круг с хорошо сохранившейся надписью — «Бриллиант».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В Центральном военно-морском архиве хранится наградной лист на командира корабля. В нем дано краткое изложение подвига офицера и его заслуг перед Родиной: «М. В.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Махоньков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неустанно повышал свои знания, хорошо обучал подчиненных, воспитывая их в духе высокого патриотизма и ненависти к врагам, всегда показывая пример стойкости и мужества, до последних дней своей жизни образцово выполнял все задания командования. Ходатайствуем о посмертном награждении старшего лейтенанта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Махонькова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М. В. Орденом Отечественной войны первой степени. Командующий Беломорской флотилии вице-адмирал Пантелеев. Член Военного Совета контр-адмирал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Ананьич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».</w:t>
      </w:r>
    </w:p>
    <w:p w:rsidR="00361AAF" w:rsidRPr="00361AAF" w:rsidRDefault="00361AAF" w:rsidP="00361AAF">
      <w:pPr>
        <w:spacing w:after="0" w:line="240" w:lineRule="auto"/>
        <w:jc w:val="center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3055620" cy="1783080"/>
            <wp:effectExtent l="0" t="0" r="0" b="7620"/>
            <wp:docPr id="3" name="Рисунок 3" descr="Мемориальная доска Михаилу Махоньков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мориальная доска Михаилу Махонькову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AF" w:rsidRPr="00361AAF" w:rsidRDefault="00361AAF" w:rsidP="00361AAF">
      <w:pPr>
        <w:spacing w:before="100" w:beforeAutospacing="1" w:after="300" w:line="255" w:lineRule="atLeast"/>
        <w:jc w:val="center"/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</w:pPr>
      <w:r w:rsidRPr="00361AAF"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  <w:t xml:space="preserve">Мемориальная доска Михаилу </w:t>
      </w:r>
      <w:proofErr w:type="spellStart"/>
      <w:r w:rsidRPr="00361AAF">
        <w:rPr>
          <w:rFonts w:ascii="Noto Sans" w:eastAsia="Times New Roman" w:hAnsi="Noto Sans" w:cs="Times New Roman"/>
          <w:color w:val="999999"/>
          <w:sz w:val="18"/>
          <w:szCs w:val="18"/>
          <w:lang w:eastAsia="ru-RU"/>
        </w:rPr>
        <w:t>Махонькову</w:t>
      </w:r>
      <w:proofErr w:type="spellEnd"/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В том же 1944 году Указом Президиума Верховного Совета Союза ССР 26-летний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ногинчанин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был посмертно награжден этим орденом, хотя, по мнению многих людей, хорошо знавших подробности произошедшего события, этот подвиг мог бы быть отмечен званием Героя Советского Союза.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В июле 2004 года курские криминалисты восстановили облик сигнальщика Алексея Стаханова. Курский писатель Александр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Харитановский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</w:t>
      </w:r>
      <w:hyperlink r:id="rId16" w:tgtFrame="_blank" w:history="1">
        <w:r w:rsidRPr="00361AAF">
          <w:rPr>
            <w:rFonts w:ascii="Noto Sans" w:eastAsia="Times New Roman" w:hAnsi="Noto Sans" w:cs="Times New Roman"/>
            <w:color w:val="333333"/>
            <w:sz w:val="24"/>
            <w:szCs w:val="24"/>
            <w:u w:val="single"/>
            <w:lang w:eastAsia="ru-RU"/>
          </w:rPr>
          <w:t>предложил</w:t>
        </w:r>
      </w:hyperlink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сотрудникам УВД восстановить для истории черты лица забытого героя, единственного выжившего из всего экипажа СКР-29 «Бриллиант».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Память о доблести и геройстве моряков во главе с двадцатишестилетним ногинским парнем Михаилом Васильевичем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Махоньковым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«выбита» золотыми буквами на памятнике на аллее Героев на площади Победы в центре города Ногинска и на мемориальной доске на доме 86 на Рабочей улице.</w:t>
      </w:r>
    </w:p>
    <w:p w:rsidR="00361AA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В 1985 году на киностудии «Мосфильм» режиссером Рудольфом </w:t>
      </w:r>
      <w:proofErr w:type="spellStart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Фрунтовым</w:t>
      </w:r>
      <w:proofErr w:type="spellEnd"/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 xml:space="preserve"> по сценарию Алексея Германа был снят фильм </w:t>
      </w:r>
      <w:hyperlink r:id="rId17" w:tgtFrame="_blank" w:history="1">
        <w:r w:rsidRPr="00361AAF">
          <w:rPr>
            <w:rFonts w:ascii="Noto Sans" w:eastAsia="Times New Roman" w:hAnsi="Noto Sans" w:cs="Times New Roman"/>
            <w:color w:val="333333"/>
            <w:sz w:val="24"/>
            <w:szCs w:val="24"/>
            <w:u w:val="single"/>
            <w:lang w:eastAsia="ru-RU"/>
          </w:rPr>
          <w:t>«Жил отважный капитан»</w:t>
        </w:r>
      </w:hyperlink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, один из главных «героев» которого — пограничный сторожевик СКР-29 «Память Руслана», в роли которого снялся тральщик БТ-820, в прошлом — рыболовный траулер. Материалом для «биографии» киноперсонажа послужила судьба «Бриллианта».</w:t>
      </w:r>
    </w:p>
    <w:p w:rsidR="003D59FF" w:rsidRPr="00361AAF" w:rsidRDefault="00361AAF" w:rsidP="00361AAF">
      <w:pPr>
        <w:spacing w:before="100" w:beforeAutospacing="1" w:after="300" w:line="240" w:lineRule="auto"/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</w:pPr>
      <w:r w:rsidRPr="00361AAF">
        <w:rPr>
          <w:rFonts w:ascii="Noto Sans" w:eastAsia="Times New Roman" w:hAnsi="Noto Sans" w:cs="Times New Roman"/>
          <w:color w:val="333333"/>
          <w:sz w:val="24"/>
          <w:szCs w:val="24"/>
          <w:lang w:eastAsia="ru-RU"/>
        </w:rPr>
        <w:t>Ныне имя «Бриллиант» носит новейший корабль береговой охраны — уже четвертый в этом славном роду.</w:t>
      </w:r>
      <w:bookmarkStart w:id="0" w:name="_GoBack"/>
      <w:bookmarkEnd w:id="0"/>
    </w:p>
    <w:sectPr w:rsidR="003D59FF" w:rsidRPr="0036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42BC"/>
    <w:multiLevelType w:val="multilevel"/>
    <w:tmpl w:val="BF7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C2C48"/>
    <w:multiLevelType w:val="multilevel"/>
    <w:tmpl w:val="099E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43577"/>
    <w:multiLevelType w:val="multilevel"/>
    <w:tmpl w:val="B968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A37AF"/>
    <w:multiLevelType w:val="multilevel"/>
    <w:tmpl w:val="0A30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8D"/>
    <w:rsid w:val="00361AAF"/>
    <w:rsid w:val="003D59FF"/>
    <w:rsid w:val="00E9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2119A-6FCE-4FAC-98AF-720927C0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361A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AAF"/>
    <w:rPr>
      <w:rFonts w:ascii="Times New Roman" w:eastAsia="Times New Roman" w:hAnsi="Times New Roman" w:cs="Times New Roman"/>
      <w:b/>
      <w:bCs/>
      <w:kern w:val="36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A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1AAF"/>
    <w:rPr>
      <w:color w:val="333333"/>
      <w:u w:val="single"/>
    </w:rPr>
  </w:style>
  <w:style w:type="paragraph" w:styleId="a4">
    <w:name w:val="Normal (Web)"/>
    <w:basedOn w:val="a"/>
    <w:uiPriority w:val="99"/>
    <w:semiHidden/>
    <w:unhideWhenUsed/>
    <w:rsid w:val="00361AA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361AAF"/>
    <w:pPr>
      <w:spacing w:before="100" w:beforeAutospacing="1" w:after="150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email">
    <w:name w:val="comment-form-email"/>
    <w:basedOn w:val="a"/>
    <w:rsid w:val="00361AAF"/>
    <w:pPr>
      <w:spacing w:before="100" w:beforeAutospacing="1" w:after="150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361AAF"/>
    <w:pPr>
      <w:spacing w:before="100" w:beforeAutospacing="1" w:after="150" w:line="240" w:lineRule="auto"/>
      <w:ind w:left="3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361AA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note">
    <w:name w:val="comment-note"/>
    <w:basedOn w:val="a"/>
    <w:rsid w:val="00361AAF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999999"/>
      <w:sz w:val="21"/>
      <w:szCs w:val="21"/>
      <w:lang w:eastAsia="ru-RU"/>
    </w:rPr>
  </w:style>
  <w:style w:type="paragraph" w:customStyle="1" w:styleId="comment-notes">
    <w:name w:val="comment-notes"/>
    <w:basedOn w:val="a"/>
    <w:rsid w:val="00361AAF"/>
    <w:pPr>
      <w:spacing w:after="300" w:line="240" w:lineRule="auto"/>
    </w:pPr>
    <w:rPr>
      <w:rFonts w:ascii="Times New Roman" w:eastAsia="Times New Roman" w:hAnsi="Times New Roman" w:cs="Times New Roman"/>
      <w:color w:val="444444"/>
      <w:sz w:val="23"/>
      <w:szCs w:val="23"/>
      <w:lang w:eastAsia="ru-RU"/>
    </w:rPr>
  </w:style>
  <w:style w:type="paragraph" w:customStyle="1" w:styleId="wp-caption-text">
    <w:name w:val="wp-caption-text"/>
    <w:basedOn w:val="a"/>
    <w:rsid w:val="00361AAF"/>
    <w:pPr>
      <w:spacing w:before="100" w:beforeAutospacing="1" w:after="300" w:line="255" w:lineRule="atLeast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character" w:customStyle="1" w:styleId="sf-sub-indicator1">
    <w:name w:val="sf-sub-indicator1"/>
    <w:basedOn w:val="a0"/>
    <w:rsid w:val="00361AAF"/>
    <w:rPr>
      <w:color w:val="333333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61A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61AA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61A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61AA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ite-title">
    <w:name w:val="site-title"/>
    <w:basedOn w:val="a0"/>
    <w:rsid w:val="00361AAF"/>
  </w:style>
  <w:style w:type="character" w:customStyle="1" w:styleId="header-contact-barvalue1">
    <w:name w:val="header-contact-bar_value1"/>
    <w:basedOn w:val="a0"/>
    <w:rsid w:val="00361AAF"/>
    <w:rPr>
      <w:b/>
      <w:bCs/>
      <w:vanish w:val="0"/>
      <w:webHidden w:val="0"/>
      <w:color w:val="333333"/>
      <w:sz w:val="27"/>
      <w:szCs w:val="27"/>
      <w:specVanish w:val="0"/>
    </w:rPr>
  </w:style>
  <w:style w:type="character" w:customStyle="1" w:styleId="header-contact-barvalue2">
    <w:name w:val="header-contact-bar_value2"/>
    <w:basedOn w:val="a0"/>
    <w:rsid w:val="00361AAF"/>
    <w:rPr>
      <w:b/>
      <w:bCs/>
      <w:vanish w:val="0"/>
      <w:webHidden w:val="0"/>
      <w:color w:val="333333"/>
      <w:sz w:val="27"/>
      <w:szCs w:val="27"/>
      <w:specVanish w:val="0"/>
    </w:rPr>
  </w:style>
  <w:style w:type="character" w:customStyle="1" w:styleId="ya-share2title3">
    <w:name w:val="ya-share2__title3"/>
    <w:basedOn w:val="a0"/>
    <w:rsid w:val="00361AAF"/>
    <w:rPr>
      <w:color w:val="000000"/>
    </w:rPr>
  </w:style>
  <w:style w:type="character" w:customStyle="1" w:styleId="prev-title1">
    <w:name w:val="prev-title1"/>
    <w:basedOn w:val="a0"/>
    <w:rsid w:val="00361AAF"/>
    <w:rPr>
      <w:b/>
      <w:bCs/>
      <w:vanish w:val="0"/>
      <w:webHidden w:val="0"/>
      <w:sz w:val="30"/>
      <w:szCs w:val="30"/>
      <w:specVanish w:val="0"/>
    </w:rPr>
  </w:style>
  <w:style w:type="character" w:customStyle="1" w:styleId="next-title1">
    <w:name w:val="next-title1"/>
    <w:basedOn w:val="a0"/>
    <w:rsid w:val="00361AAF"/>
    <w:rPr>
      <w:b/>
      <w:bCs/>
      <w:vanish w:val="0"/>
      <w:webHidden w:val="0"/>
      <w:sz w:val="30"/>
      <w:szCs w:val="30"/>
      <w:specVanish w:val="0"/>
    </w:rPr>
  </w:style>
  <w:style w:type="character" w:customStyle="1" w:styleId="required1">
    <w:name w:val="required1"/>
    <w:basedOn w:val="a0"/>
    <w:rsid w:val="00361AAF"/>
    <w:rPr>
      <w:color w:val="FF0000"/>
    </w:rPr>
  </w:style>
  <w:style w:type="paragraph" w:customStyle="1" w:styleId="comment-form-cookies-consent">
    <w:name w:val="comment-form-cookies-consent"/>
    <w:basedOn w:val="a"/>
    <w:rsid w:val="00361AA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361AA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9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21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2128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574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8083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8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9001">
                  <w:marLeft w:val="0"/>
                  <w:marRight w:val="0"/>
                  <w:marTop w:val="13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67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7031">
                          <w:marLeft w:val="0"/>
                          <w:marRight w:val="0"/>
                          <w:marTop w:val="30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394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544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476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165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0395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5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77036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6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04140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423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99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5159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0452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786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5010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6936">
              <w:marLeft w:val="0"/>
              <w:marRight w:val="0"/>
              <w:marTop w:val="0"/>
              <w:marBottom w:val="60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7594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4;&#1079;&#1075;&#1083;&#1103;&#1076;&#1080;&#1079;&#1087;&#1088;&#1086;&#1096;&#1083;&#1086;&#1075;&#1086;.&#1088;&#1092;/wp-content/uploads/2020/03/spisok-pogibshih-na-brilliante-12-maya-1942-goda.pdf" TargetMode="External"/><Relationship Id="rId12" Type="http://schemas.openxmlformats.org/officeDocument/2006/relationships/hyperlink" Target="http://www.vokrugsveta.ru/vs/article/5097/" TargetMode="External"/><Relationship Id="rId17" Type="http://schemas.openxmlformats.org/officeDocument/2006/relationships/hyperlink" Target="https://pycckue-ugyt.livejournal.com/994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ddkursk.ru/number/509/new/001111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okrugsveta.ru/vs/article/5097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yandex.ru/maps/-/CKqZvU0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&#1074;&#1079;&#1075;&#1083;&#1103;&#1076;&#1080;&#1079;&#1087;&#1088;&#1086;&#1096;&#1083;&#1086;&#1075;&#1086;.&#1088;&#1092;/wp-content/uploads/2020/03/spisok-pogibshih-na-brilliante-23-sentyabrya-1944-god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1634</Words>
  <Characters>9320</Characters>
  <Application>Microsoft Office Word</Application>
  <DocSecurity>0</DocSecurity>
  <Lines>77</Lines>
  <Paragraphs>21</Paragraphs>
  <ScaleCrop>false</ScaleCrop>
  <Company/>
  <LinksUpToDate>false</LinksUpToDate>
  <CharactersWithSpaces>10933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2</cp:revision>
  <dcterms:created xsi:type="dcterms:W3CDTF">2020-05-09T12:54:00Z</dcterms:created>
  <dcterms:modified xsi:type="dcterms:W3CDTF">2020-05-09T12:55:00Z</dcterms:modified>
</cp:coreProperties>
</file>