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1" w:rsidRPr="00570161" w:rsidRDefault="00570161" w:rsidP="00570161">
      <w:pPr>
        <w:shd w:val="clear" w:color="auto" w:fill="FFFFFF"/>
        <w:spacing w:after="0" w:line="172" w:lineRule="atLeast"/>
        <w:textAlignment w:val="top"/>
        <w:rPr>
          <w:rFonts w:ascii="Arial" w:eastAsia="Times New Roman" w:hAnsi="Arial" w:cs="Arial"/>
          <w:color w:val="007700"/>
          <w:sz w:val="14"/>
          <w:szCs w:val="14"/>
        </w:rPr>
      </w:pPr>
      <w:r w:rsidRPr="00570161">
        <w:rPr>
          <w:rFonts w:ascii="Arial" w:eastAsia="Times New Roman" w:hAnsi="Arial" w:cs="Arial"/>
          <w:color w:val="007700"/>
          <w:sz w:val="14"/>
          <w:szCs w:val="14"/>
        </w:rPr>
        <w:fldChar w:fldCharType="begin"/>
      </w:r>
      <w:r w:rsidRPr="00570161">
        <w:rPr>
          <w:rFonts w:ascii="Arial" w:eastAsia="Times New Roman" w:hAnsi="Arial" w:cs="Arial"/>
          <w:color w:val="007700"/>
          <w:sz w:val="14"/>
          <w:szCs w:val="14"/>
        </w:rPr>
        <w:instrText xml:space="preserve"> HYPERLINK "http://www.pobeda1945.su/division/11156" \t "_blank" </w:instrText>
      </w:r>
      <w:r w:rsidRPr="00570161">
        <w:rPr>
          <w:rFonts w:ascii="Arial" w:eastAsia="Times New Roman" w:hAnsi="Arial" w:cs="Arial"/>
          <w:color w:val="007700"/>
          <w:sz w:val="14"/>
          <w:szCs w:val="14"/>
        </w:rPr>
        <w:fldChar w:fldCharType="separate"/>
      </w:r>
      <w:r w:rsidRPr="00570161">
        <w:rPr>
          <w:rFonts w:ascii="Arial" w:eastAsia="Times New Roman" w:hAnsi="Arial" w:cs="Arial"/>
          <w:b/>
          <w:bCs/>
          <w:color w:val="007700"/>
          <w:sz w:val="14"/>
        </w:rPr>
        <w:t>pobeda1945.su</w:t>
      </w:r>
      <w:r w:rsidRPr="00570161">
        <w:rPr>
          <w:rFonts w:ascii="Verdana" w:eastAsia="Times New Roman" w:hAnsi="Verdana" w:cs="Arial"/>
          <w:color w:val="007700"/>
          <w:sz w:val="14"/>
        </w:rPr>
        <w:t>›</w:t>
      </w:r>
      <w:proofErr w:type="spellStart"/>
      <w:r w:rsidRPr="00570161">
        <w:rPr>
          <w:rFonts w:ascii="Arial" w:eastAsia="Times New Roman" w:hAnsi="Arial" w:cs="Arial"/>
          <w:color w:val="007700"/>
          <w:sz w:val="14"/>
        </w:rPr>
        <w:t>division</w:t>
      </w:r>
      <w:proofErr w:type="spellEnd"/>
      <w:r w:rsidRPr="00570161">
        <w:rPr>
          <w:rFonts w:ascii="Arial" w:eastAsia="Times New Roman" w:hAnsi="Arial" w:cs="Arial"/>
          <w:color w:val="007700"/>
          <w:sz w:val="14"/>
        </w:rPr>
        <w:t>/11156</w:t>
      </w:r>
      <w:r w:rsidRPr="00570161">
        <w:rPr>
          <w:rFonts w:ascii="Arial" w:eastAsia="Times New Roman" w:hAnsi="Arial" w:cs="Arial"/>
          <w:color w:val="007700"/>
          <w:sz w:val="14"/>
          <w:szCs w:val="14"/>
        </w:rPr>
        <w:fldChar w:fldCharType="end"/>
      </w:r>
    </w:p>
    <w:p w:rsidR="00570161" w:rsidRPr="00570161" w:rsidRDefault="00570161" w:rsidP="00570161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570161">
        <w:rPr>
          <w:rFonts w:ascii="Arial" w:eastAsia="Times New Roman" w:hAnsi="Arial" w:cs="Arial"/>
          <w:b/>
          <w:bCs/>
          <w:color w:val="333333"/>
          <w:sz w:val="13"/>
        </w:rPr>
        <w:t>881</w:t>
      </w:r>
      <w:r w:rsidRPr="00570161">
        <w:rPr>
          <w:rFonts w:ascii="Arial" w:eastAsia="Times New Roman" w:hAnsi="Arial" w:cs="Arial"/>
          <w:color w:val="333333"/>
          <w:sz w:val="13"/>
        </w:rPr>
        <w:t> </w:t>
      </w:r>
      <w:r w:rsidRPr="00570161">
        <w:rPr>
          <w:rFonts w:ascii="Arial" w:eastAsia="Times New Roman" w:hAnsi="Arial" w:cs="Arial"/>
          <w:b/>
          <w:bCs/>
          <w:color w:val="333333"/>
          <w:sz w:val="13"/>
        </w:rPr>
        <w:t>стрелковый</w:t>
      </w:r>
      <w:r w:rsidRPr="00570161">
        <w:rPr>
          <w:rFonts w:ascii="Arial" w:eastAsia="Times New Roman" w:hAnsi="Arial" w:cs="Arial"/>
          <w:color w:val="333333"/>
          <w:sz w:val="13"/>
        </w:rPr>
        <w:t> </w:t>
      </w:r>
      <w:r w:rsidRPr="00570161">
        <w:rPr>
          <w:rFonts w:ascii="Arial" w:eastAsia="Times New Roman" w:hAnsi="Arial" w:cs="Arial"/>
          <w:b/>
          <w:bCs/>
          <w:color w:val="333333"/>
          <w:sz w:val="13"/>
        </w:rPr>
        <w:t>полк</w:t>
      </w:r>
      <w:r w:rsidRPr="00570161">
        <w:rPr>
          <w:rFonts w:ascii="Arial" w:eastAsia="Times New Roman" w:hAnsi="Arial" w:cs="Arial"/>
          <w:color w:val="333333"/>
          <w:sz w:val="13"/>
        </w:rPr>
        <w:t> 158-й </w:t>
      </w:r>
      <w:r w:rsidRPr="00570161">
        <w:rPr>
          <w:rFonts w:ascii="Arial" w:eastAsia="Times New Roman" w:hAnsi="Arial" w:cs="Arial"/>
          <w:b/>
          <w:bCs/>
          <w:color w:val="333333"/>
          <w:sz w:val="13"/>
        </w:rPr>
        <w:t>стрелковой</w:t>
      </w:r>
      <w:r w:rsidRPr="00570161">
        <w:rPr>
          <w:rFonts w:ascii="Arial" w:eastAsia="Times New Roman" w:hAnsi="Arial" w:cs="Arial"/>
          <w:color w:val="333333"/>
          <w:sz w:val="13"/>
        </w:rPr>
        <w:t> </w:t>
      </w:r>
      <w:proofErr w:type="spellStart"/>
      <w:r w:rsidRPr="00570161">
        <w:rPr>
          <w:rFonts w:ascii="Arial" w:eastAsia="Times New Roman" w:hAnsi="Arial" w:cs="Arial"/>
          <w:color w:val="333333"/>
          <w:sz w:val="13"/>
        </w:rPr>
        <w:t>Лиозненско-Витебской</w:t>
      </w:r>
      <w:proofErr w:type="spellEnd"/>
      <w:r w:rsidRPr="00570161">
        <w:rPr>
          <w:rFonts w:ascii="Arial" w:eastAsia="Times New Roman" w:hAnsi="Arial" w:cs="Arial"/>
          <w:color w:val="333333"/>
          <w:sz w:val="13"/>
        </w:rPr>
        <w:t xml:space="preserve"> дважды Краснознамённой ордена Суворова 2-й степени дивизии (2 формирования). Период существования: 20.01.1942 – 06.1945. Период вхождения в действующую армию: 20.01.1942 - 14.03.1945; 19.04.1945 - 09.05.1945. Основу 158-й СД</w:t>
      </w:r>
    </w:p>
    <w:tbl>
      <w:tblPr>
        <w:tblW w:w="13526" w:type="dxa"/>
        <w:tblCellSpacing w:w="15" w:type="dxa"/>
        <w:tblInd w:w="15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5"/>
        <w:gridCol w:w="10181"/>
      </w:tblGrid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части (воинского подразделения):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881 стрелковый полк 158-й стрелковой </w:t>
            </w:r>
            <w:proofErr w:type="spellStart"/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Лиозненско-Витебской</w:t>
            </w:r>
            <w:proofErr w:type="spellEnd"/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дважды</w:t>
            </w:r>
          </w:p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Краснознамённой ордена Суворова 2-й степени дивизии (2 формирования)</w:t>
            </w:r>
          </w:p>
        </w:tc>
      </w:tr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(в военный период):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СССР</w:t>
            </w:r>
          </w:p>
        </w:tc>
      </w:tr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существования: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20.01.1942 – 06.1945</w:t>
            </w:r>
          </w:p>
        </w:tc>
      </w:tr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 вхождения в действующую армию: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20.01.1942 - 14.03.1945; 19.04.1945 - 09.05.1945</w:t>
            </w:r>
          </w:p>
        </w:tc>
      </w:tr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переименования: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0161" w:rsidRPr="00570161" w:rsidTr="005701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0161" w:rsidRPr="00570161" w:rsidRDefault="00570161" w:rsidP="0057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881 стрелковый полк 158-й стрелковой </w:t>
            </w:r>
            <w:proofErr w:type="spellStart"/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Лиозненско-Витебской</w:t>
            </w:r>
            <w:proofErr w:type="spellEnd"/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дважды Краснознамённой ордена Суворова 2-й степени дивизии (2 формирования).</w:t>
            </w: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Период существования: 20.01.1942 – 06.1945.</w:t>
            </w: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5701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Период вхождения в действующую армию: 20.01.1942 - 14.03.1945; 19.04.1945 - 09.05.1945.</w:t>
            </w:r>
          </w:p>
        </w:tc>
      </w:tr>
    </w:tbl>
    <w:p w:rsidR="004D5110" w:rsidRDefault="004D5110">
      <w:pPr>
        <w:rPr>
          <w:b/>
          <w:bCs/>
          <w:color w:val="333333"/>
          <w:sz w:val="16"/>
          <w:szCs w:val="16"/>
          <w:shd w:val="clear" w:color="auto" w:fill="FFFFFF"/>
        </w:rPr>
      </w:pPr>
      <w:r w:rsidRPr="004D5110">
        <w:rPr>
          <w:b/>
          <w:bCs/>
          <w:color w:val="333333"/>
          <w:sz w:val="16"/>
          <w:szCs w:val="16"/>
          <w:shd w:val="clear" w:color="auto" w:fill="FFFFFF"/>
        </w:rPr>
        <w:t>881 стрелковый полк в составе 158-й СД участвовал в битвах Великой Отечественной войны: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1). Оборона Москвы (начало 1942 г.);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2). Ржевская битва (08.01.1942 - 03.03.1943);</w:t>
      </w:r>
      <w:r>
        <w:rPr>
          <w:b/>
          <w:bCs/>
          <w:color w:val="333333"/>
          <w:sz w:val="16"/>
          <w:szCs w:val="16"/>
          <w:shd w:val="clear" w:color="auto" w:fill="FFFFFF"/>
        </w:rPr>
        <w:t xml:space="preserve"> .........</w:t>
      </w:r>
    </w:p>
    <w:p w:rsidR="004D5110" w:rsidRDefault="004D5110">
      <w:pPr>
        <w:rPr>
          <w:b/>
          <w:bCs/>
          <w:color w:val="333333"/>
          <w:sz w:val="16"/>
          <w:szCs w:val="16"/>
          <w:shd w:val="clear" w:color="auto" w:fill="FFFFFF"/>
        </w:rPr>
      </w:pPr>
      <w:r w:rsidRPr="004D5110">
        <w:rPr>
          <w:b/>
          <w:bCs/>
          <w:color w:val="333333"/>
          <w:sz w:val="16"/>
          <w:szCs w:val="16"/>
          <w:shd w:val="clear" w:color="auto" w:fill="FFFFFF"/>
        </w:rPr>
        <w:t>Дивизия расформирована в июне 1945 года на территории центральной Германии.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Командиры 881-го стрелкового полка: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1. Блинов Василий Васильевич с 00.10.1944;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 xml:space="preserve">2. </w:t>
      </w:r>
      <w:proofErr w:type="spellStart"/>
      <w:r w:rsidRPr="004D5110">
        <w:rPr>
          <w:b/>
          <w:bCs/>
          <w:color w:val="333333"/>
          <w:sz w:val="16"/>
          <w:szCs w:val="16"/>
          <w:shd w:val="clear" w:color="auto" w:fill="FFFFFF"/>
        </w:rPr>
        <w:t>Гофштейн</w:t>
      </w:r>
      <w:proofErr w:type="spellEnd"/>
      <w:r w:rsidRPr="004D5110">
        <w:rPr>
          <w:b/>
          <w:bCs/>
          <w:color w:val="333333"/>
          <w:sz w:val="16"/>
          <w:szCs w:val="16"/>
          <w:shd w:val="clear" w:color="auto" w:fill="FFFFFF"/>
        </w:rPr>
        <w:t xml:space="preserve"> Яков </w:t>
      </w:r>
      <w:proofErr w:type="spellStart"/>
      <w:r w:rsidRPr="004D5110">
        <w:rPr>
          <w:b/>
          <w:bCs/>
          <w:color w:val="333333"/>
          <w:sz w:val="16"/>
          <w:szCs w:val="16"/>
          <w:shd w:val="clear" w:color="auto" w:fill="FFFFFF"/>
        </w:rPr>
        <w:t>Ирмович</w:t>
      </w:r>
      <w:proofErr w:type="spellEnd"/>
      <w:r w:rsidRPr="004D5110">
        <w:rPr>
          <w:b/>
          <w:bCs/>
          <w:color w:val="333333"/>
          <w:sz w:val="16"/>
          <w:szCs w:val="16"/>
          <w:shd w:val="clear" w:color="auto" w:fill="FFFFFF"/>
        </w:rPr>
        <w:t xml:space="preserve"> с 24.05.1944 по 29.10.1944;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3. Иванов Василий Михайлович с 22.03.1942;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4. Лапшин Николай Федорович с 26.11.1941;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 xml:space="preserve">5. </w:t>
      </w:r>
      <w:proofErr w:type="spellStart"/>
      <w:r w:rsidRPr="004D5110">
        <w:rPr>
          <w:b/>
          <w:bCs/>
          <w:color w:val="333333"/>
          <w:sz w:val="16"/>
          <w:szCs w:val="16"/>
          <w:shd w:val="clear" w:color="auto" w:fill="FFFFFF"/>
        </w:rPr>
        <w:t>Лепичев</w:t>
      </w:r>
      <w:proofErr w:type="spellEnd"/>
      <w:r w:rsidRPr="004D5110">
        <w:rPr>
          <w:b/>
          <w:bCs/>
          <w:color w:val="333333"/>
          <w:sz w:val="16"/>
          <w:szCs w:val="16"/>
          <w:shd w:val="clear" w:color="auto" w:fill="FFFFFF"/>
        </w:rPr>
        <w:t xml:space="preserve"> Николай Петрович с 14.05.1942 по 14.09.1942;</w:t>
      </w:r>
      <w:r>
        <w:rPr>
          <w:b/>
          <w:bCs/>
          <w:color w:val="333333"/>
          <w:sz w:val="16"/>
          <w:szCs w:val="16"/>
          <w:shd w:val="clear" w:color="auto" w:fill="FFFFFF"/>
        </w:rPr>
        <w:t xml:space="preserve"> ......</w:t>
      </w:r>
    </w:p>
    <w:p w:rsidR="004D5110" w:rsidRDefault="004D5110">
      <w:pPr>
        <w:rPr>
          <w:b/>
          <w:bCs/>
          <w:color w:val="333333"/>
          <w:sz w:val="16"/>
          <w:szCs w:val="16"/>
          <w:shd w:val="clear" w:color="auto" w:fill="FFFFFF"/>
        </w:rPr>
      </w:pPr>
      <w:r w:rsidRPr="004D5110">
        <w:rPr>
          <w:b/>
          <w:bCs/>
          <w:color w:val="333333"/>
          <w:sz w:val="16"/>
          <w:szCs w:val="16"/>
          <w:shd w:val="clear" w:color="auto" w:fill="FFFFFF"/>
        </w:rPr>
        <w:t>Войсковая часть/полевая почта 881-го СП - №16655.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Память о 158-й стрелковой дивизии, ее полках и воинах: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1. Знамя 881-го стрелкового полка находится на хранении в Центральном Музее Вооруженных Сил РФ в г. Москве.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>2. Музей боевой славы 158-й СД в селе Холмец Тверской области.</w:t>
      </w:r>
      <w:r>
        <w:rPr>
          <w:b/>
          <w:bCs/>
          <w:color w:val="333333"/>
          <w:sz w:val="16"/>
          <w:szCs w:val="16"/>
          <w:shd w:val="clear" w:color="auto" w:fill="FFFFFF"/>
        </w:rPr>
        <w:t xml:space="preserve"> .....</w:t>
      </w:r>
    </w:p>
    <w:p w:rsidR="004D5110" w:rsidRDefault="004D5110">
      <w:pPr>
        <w:rPr>
          <w:b/>
          <w:bCs/>
          <w:color w:val="333333"/>
          <w:sz w:val="16"/>
          <w:szCs w:val="16"/>
          <w:shd w:val="clear" w:color="auto" w:fill="FFFFFF"/>
        </w:rPr>
      </w:pPr>
      <w:r w:rsidRPr="004D5110">
        <w:rPr>
          <w:b/>
          <w:bCs/>
          <w:color w:val="333333"/>
          <w:sz w:val="16"/>
          <w:szCs w:val="16"/>
          <w:shd w:val="clear" w:color="auto" w:fill="FFFFFF"/>
        </w:rPr>
        <w:t>Литература:</w:t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</w:r>
      <w:r w:rsidRPr="004D5110">
        <w:rPr>
          <w:b/>
          <w:bCs/>
          <w:color w:val="333333"/>
          <w:sz w:val="16"/>
          <w:szCs w:val="16"/>
          <w:shd w:val="clear" w:color="auto" w:fill="FFFFFF"/>
        </w:rPr>
        <w:br/>
        <w:t xml:space="preserve">1. Безуглый И.С., Пантелеев Н.А., Рыбников Г.И., Томин К.А. «Дважды Краснознаменная» (Книга о боевом пути славной Дважды Краснознаменной Ордена Суворова </w:t>
      </w:r>
      <w:proofErr w:type="spellStart"/>
      <w:r w:rsidRPr="004D5110">
        <w:rPr>
          <w:b/>
          <w:bCs/>
          <w:color w:val="333333"/>
          <w:sz w:val="16"/>
          <w:szCs w:val="16"/>
          <w:shd w:val="clear" w:color="auto" w:fill="FFFFFF"/>
        </w:rPr>
        <w:t>Лиозненско-Витебской</w:t>
      </w:r>
      <w:proofErr w:type="spellEnd"/>
      <w:r w:rsidRPr="004D5110">
        <w:rPr>
          <w:b/>
          <w:bCs/>
          <w:color w:val="333333"/>
          <w:sz w:val="16"/>
          <w:szCs w:val="16"/>
          <w:shd w:val="clear" w:color="auto" w:fill="FFFFFF"/>
        </w:rPr>
        <w:t xml:space="preserve"> стрелковой дивизии). М. «Московский рабочий». 1977. Оцифрованная версия книги: http://vk.com/club93999931 .</w:t>
      </w:r>
    </w:p>
    <w:tbl>
      <w:tblPr>
        <w:tblW w:w="13526" w:type="dxa"/>
        <w:tblCellSpacing w:w="15" w:type="dxa"/>
        <w:tblInd w:w="15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21"/>
        <w:gridCol w:w="2505"/>
      </w:tblGrid>
      <w:tr w:rsidR="00743E8A" w:rsidRPr="00743E8A" w:rsidTr="00743E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E8A" w:rsidRPr="00743E8A" w:rsidRDefault="00743E8A" w:rsidP="007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воинской части: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E8A" w:rsidRPr="00743E8A" w:rsidRDefault="00743E8A" w:rsidP="007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16655</w:t>
            </w:r>
          </w:p>
        </w:tc>
      </w:tr>
      <w:tr w:rsidR="00743E8A" w:rsidRPr="00743E8A" w:rsidTr="00743E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E8A" w:rsidRPr="00743E8A" w:rsidRDefault="00743E8A" w:rsidP="007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почта 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3E8A" w:rsidRPr="00743E8A" w:rsidRDefault="00743E8A" w:rsidP="0074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16655</w:t>
            </w:r>
          </w:p>
        </w:tc>
      </w:tr>
    </w:tbl>
    <w:p w:rsidR="00743E8A" w:rsidRPr="004D5110" w:rsidRDefault="00743E8A">
      <w:pPr>
        <w:rPr>
          <w:sz w:val="16"/>
          <w:szCs w:val="16"/>
        </w:rPr>
      </w:pPr>
    </w:p>
    <w:sectPr w:rsidR="00743E8A" w:rsidRPr="004D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570161"/>
    <w:rsid w:val="004D5110"/>
    <w:rsid w:val="00570161"/>
    <w:rsid w:val="0074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161"/>
    <w:rPr>
      <w:color w:val="0000FF"/>
      <w:u w:val="single"/>
    </w:rPr>
  </w:style>
  <w:style w:type="character" w:customStyle="1" w:styleId="pathseparator">
    <w:name w:val="path__separator"/>
    <w:basedOn w:val="a0"/>
    <w:rsid w:val="00570161"/>
  </w:style>
  <w:style w:type="character" w:customStyle="1" w:styleId="extended-textfull">
    <w:name w:val="extended-text__full"/>
    <w:basedOn w:val="a0"/>
    <w:rsid w:val="0057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39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2020-06-09T17:10:00Z</dcterms:created>
  <dcterms:modified xsi:type="dcterms:W3CDTF">2020-06-09T17:55:00Z</dcterms:modified>
</cp:coreProperties>
</file>